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E1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张潘镇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  <w:shd w:val="clear" w:fill="FFFFFF"/>
        </w:rPr>
        <w:t>救灾领域重大决策草案</w:t>
      </w:r>
    </w:p>
    <w:p w14:paraId="7BC9A6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  <w:shd w:val="clear" w:fill="FFFFFF"/>
        </w:rPr>
        <w:t>项目情况说明</w:t>
      </w:r>
    </w:p>
    <w:bookmarkEnd w:id="0"/>
    <w:p w14:paraId="2951AC88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495A60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张潘镇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救灾领域暂无需公开的涉及管理相对人切身利益、需社会广泛知晓的重要改革方案等重大决策，暂无需决策前向社会公开的决策草案、决策依据。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79981232"/>
    <w:rsid w:val="7998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2024-11-11T07:45:00Z</dcterms:created>
  <dc:creator>WPS_1667011472</dc:creator>
  <cp:lastModifiedBy>WPS_1667011472</cp:lastModifiedBy>
  <dcterms:modified xsi:type="dcterms:W3CDTF">2024-11-11T07:47:02Z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B6927446E0DC47748379CDD1847623BB_11</vt:lpwstr>
  </property>
</Properties>
</file>