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iCs w:val="0"/>
          <w:caps w:val="0"/>
          <w:color w:val="333333"/>
          <w:spacing w:val="0"/>
          <w:sz w:val="44"/>
          <w:szCs w:val="44"/>
        </w:rPr>
      </w:pPr>
      <w:bookmarkStart w:id="0" w:name="_GoBack"/>
      <w:r>
        <w:rPr>
          <w:rFonts w:hint="eastAsia" w:ascii="宋体" w:hAnsi="宋体" w:eastAsia="宋体" w:cs="宋体"/>
          <w:b/>
          <w:bCs/>
          <w:i w:val="0"/>
          <w:iCs w:val="0"/>
          <w:caps w:val="0"/>
          <w:color w:val="333333"/>
          <w:spacing w:val="0"/>
          <w:sz w:val="44"/>
          <w:szCs w:val="44"/>
          <w:shd w:val="clear" w:fill="FFFFFF"/>
        </w:rPr>
        <w:t>2022年许昌市农村低收入群体等重点对象危房改造实施方案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为进一步巩固拓展脱贫攻坚成果，接续推动乡村全面振兴，根据《中共中央、国务院关于实现巩固拓展脱贫攻坚成果同乡村振兴有效衔接的意见》《住房和城乡建设部、财政部、民政部、国家乡村振兴局关于做好农村低收入群体等重点对象住房安全保障工作的实施意见》（建村〔2021〕35号）《财政部、住房城乡建设部关于下达2022年中央财政农村危房改造补助资金预算的通知》（财社〔2022〕43号）《河南省住房和城乡建设厅、河南省财政厅、河南省民政厅、河南省乡村振兴局关于印发2022年河南省农村低收入群体等重点对象危房改造实施方案的通知》（豫建村〔2022〕135号）要求及年度工作安排，结合我市实际，为做好我市农村低收入群体等重点对象危房改造工作，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以习近平新时代中国特色社会主义思想为指导，深入贯彻党的十九大和十九届历次全会精神，认真落实党中央、国务院、省委、省政府、市委和市政府关于建立健全巩固拓展脱贫攻坚成果长效机制的决策部署，继续实施农村危房改造，“十四五”期间，在保持政策稳定性、延续性的基础上调整优化，加强对脱贫人口住房安全的常态化监测，逐步建立健全农村低收入群体等重点对象住房安全保障长效机制，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根据我市实际需求，2022年许昌市农村危房改造任务264户。各县（市、区）要在2022年11月15日前完成农村危房改造竣工验收工作，12月15日前完成补助资金拨付及信息系统录入工作。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三、补助对象及认定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（一）补助对象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是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二是接续推进乡村振兴方面。为保持农村危房改造政策和农村住房救助政策的延续性，对农村低保边缘家庭和未享受过农村住房保障政策支持，且依靠自身力量无法解决住房安全问题的其他脱贫户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（二）住房鉴定（评定）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严格执行先确认身份信息，后鉴定危房等级的工作程序。县（市、区）住房城乡建设主管部门依据本级乡村振兴、民政部门提供的农村低收入群体等重点对象名单组织开展住房安全性鉴定（评定），对经鉴定（评定）住房确属C级、D级的农户或无房户列为年度农村危房改造对象。无房户指无自有房屋的农村低收入群体等重点对象，由农户本人申报、村级评议、乡镇审核、镇村两级公示等措施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对于已实施过农村危房改造和农房抗震改造但由于小型自然灾害等原因又变成危房且农户符合条件的，有条件的地区可将其再次纳入支持范围，但已纳入村民住房灾后恢复重建或农房抗震改造补助范围的，不得重复享受农村危房改造补助。补助对象应是符合一户一宅政策，且唯一住宅的农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危险房屋（以下简称危房）是指经技术鉴定为C级（局部危房）、D级（整栋危房）的农房。住房安全性鉴定（评定）应依据《农村住房安全性鉴定技术导则》确定的项目进行。由县（市、区）住房城乡建设主管部门结合实际制定简明易行的住房安全鉴定（评定）方法，组织人员培训后逐户开展鉴定（评定）。有条件的县（市、区）可采用政府购买服务的方式委托第三方专业机构进行集中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四、建房面积和补助标准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（一）建房面积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村危房改造要坚持既保障居住安全又不盲目吊高胃口的建房面积标准，引导农户尽力而行、量力而为，避免因盲目攀比加重农户经济负担。拆除重建或选址新建的房屋面积，原则上1人户不低于20平方米、2人户不低于30平方米、3人不低于40平方米，3人以上户人均面积不低于13平方米。县（市、区）要根据农户需求、经济条件等实际情况，因地制宜制定细化建房面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2022年农村危房改造中央补助资金按照户均11730元下达到各县（市、区），省级配套资金另文下达。各县（市、区）要结合当地实际，根据农户经济条件、房屋危险程度、改造方式和建设成本等因素，科学合理设定细化分类分级补助标准，维修加固原则上不高于1.5万元，拆除重建或选址新建原则上不高于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五、实施管理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（一）严格执行审批程序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户是实现其住房安全的责任主体，对于发现的房屋安全隐患，应提出农村危房改造申请并组织实施。农村低收入群体等重点对象中住房安全未保障的，可由农户本人向村委会（社区）提出申请，按照村评议、乡镇审核、县级审批的工作程序，对经鉴定（评定）住房确属C级或D级或无房户予以住房安全保障支持。对于保障对象中失能失智无法提出申请的特殊人员，由村委会（社区）帮助其提出农村危房改造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（二）合理选择改造方式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通过农户自筹资金为主、政府予以适当补助方式实施农村危房改造，是农村低收入群体等重点对象住房安全保障的主要方式。根据房屋危险程度和农户改造意愿选择维修加固、拆除重建或选址新建等方式解决住房安全问题。原则上C级危房应实施维修加固，D级危房且无维修加固保留价值的应拆除重建，无房户可新建。实施危房改造的农户应充分参与改造方案选择、资金筹措、投工投劳、施工过程质量监督与竣工验收等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鼓励各县（市、区）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六、重点工作要求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（一）加强动态监测管理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加强日常监测。各县（市、区）要以实现农村低收入群体等重点对象住房安全有保障为根本，建立健全农房定期体检制度。有效发挥村“两委”、乡镇包村干部、驻村第一书记和驻村工作队的作用，加强农村低收入群体等重点对象住房安全日常巡查，定期开展走访摸排，发现住房安全隐患后及时告知农户。乡镇政府每月要将排查发现的住房安全问题汇总后，报送县级住房城乡建设主管部门，并采取有效措施，避免发生住房安全事故。县级住房城乡建设部门要建立工作台账，实行销号制度，解决一户，销号一户，确保农村低收入群体等重点对象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加强信息共享。各县（市、区）住房和城乡建设主管部门要与本级乡村振兴、民政等部门加强协调联动和数据互通共享，健全完善农村低收入群体等重点对象住房安全动态监测机制。县级乡村振兴、民政等部门，每季度向本级住房城乡建设主管部门提供一次新增农村低收入群体等重点对象人员名单。县级住房城乡建设主管部门对照新增名单逐户开展住房安全鉴定（评定），及时发现安全隐患，及时纳入危房改造任务，对于不能纳入当年农村危房改造任务的要妥善进行安置，并纳入次年改造任务，切实保障农村低收入群体等重点对象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（二）强化质量安全监管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严格技术标准。各县（市、区）要依据农村危房改造相关技术导则、标准，结合当地实际，确保改造后农房满足正常使用安全要求，具备基本使用功能。实施农村危房改造的应同步达到当地抗震设防要求，禁止单独进行粉刷、装饰等与提升住房安全性无关的改造行为。鼓励有条件的地区结合农村危房改造同步实施节能改造，提高农房保温隔热性能，降低建筑能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严格过程监管。农村危房改造由培训合格的农村建筑工匠或有资质的施工队伍承担施工任务并对施工质量安全负责。采用自建方式的，农户和施工队对房屋质量安全负主体责任；采用统建方式的，建设单位和施工单位对房屋质量安全负主体责任。市住房城乡建设主管部门将加强施工现场质量安全的抽查、巡查与指导监督；各县（市、区）住房城乡建设部门要按照基本质量安全标准，组织当地管理和技术人员开展现场质量检查，并做好现场检查记录，重要施工环节必须实施现场检查，发现问题及时抓好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3．严格竣工验收。各县（市、区）住房城乡建设主管部门要严格按照住房城乡建设部《农村危房改造基本安全技术导则》（建办村函〔2018〕172号）和《河南省农村危房改造（统建）现场质量检查验收办法》（豫建村镇〔2018〕15号），组织相关部门、镇村等有关人员开展竣工验收，按照农村危房改造工程质量检查验收项目逐项验收，凡竣工验收达不到验收标准的，必须在整改复验通过后才能通知改造对象入住，竣工验收存在严重质量安全问题的，要对有关单位和人员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（三）规范资金使用管理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村危房改造中央补助资金按照财政部、住房城乡建设部《关于下达2022年中央财政农村危房改造补助资金预算的通知》（财社〔2022〕43号）有关规定下达，各县（市、区）财政部门要严格执行“一卡通”管理要求，工程实施前可拨付部分补助资金用于农户备工备料，工程实施过程中要按照工程进度及时将补助资金支付到农户“一卡通”账户，竣工验收通过后30日内将补助资金全部拨付到位，并按照财政资金直达机制有关要求，及时将补助资金拨付等信息录入监控系统，提高资金使用效率，严禁挤占挪用和截留滞留补助资金等问题发生。政府组织统建的，经危房改造对象同意并签订有效协议，报请本县（市、区）财政、住房城乡建设部门批准后，可以将补助资金支付给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（四）加强档案信息管理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村危房改造实行一户一档的农户档案管理制度，批准一户、建档一户，每户农户的纸质档案须包括：农村危房改造对象认定表、申请审批表、工程质量检查验收表等（资料清单见附件2）。在完善和规范纸质档案管理与保存的基础上，各县（市、区）要在“全国农村危房改造信息管理系统”中及时更新工作进展情况，做到“开工一户、填报一户，竣工一户、完成一户”，信息填报要与工作进度相匹配。危房改造工作进度将以信息系统填报数据为准，市住房和城乡建设局将加强系统信息审核，开展抽查核查，各县（市、区）住房城乡建设主管部门要定期开展自查，确保信息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（五）严格落实建新拆旧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地在实施农村危房改造过程中要做好农户的过渡安置工作，严格落实建新拆旧有关要求，各县（市、区）住房城乡建设主管部门要督促镇村做好群众思想工作，依法依规组织实施建新拆旧工作，在竣工验收通过后30日内拆除旧房，切实消除安全隐患，拆除过程要注意安全防范工作。市住房城乡建设局将组织开展建新拆旧工作抽查检查，坚决杜绝建新未拆旧问题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七、保障措施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强化责任落实。各县（市、区）要认真落实省委省政府和市委市政府总体部署，加强对农村危房改造工作的组织领导，实行计划、任务、资金、目标、责任“五到县”。各县（市、区）住房和城乡建设、财政、民政、乡村振兴等部门要密切协作，各司其职，共同推进农村危房改造工作。住房城乡建设部门负责统筹推进农村危房改造工作并组织具体实施；财政部门负责安排农村危房改造补助资金，加强资金使用监管，做好补助资金拨付工作；民政部门负责认定农村低保户、农村分散供养特困人员、农村低保边缘家庭；乡村振兴部门负责认定农村易返贫致贫户、符合条件的其他脱贫户；乡村振兴部门会同有关部门负责认定因病因灾因意外事故等刚性支出较大或收入大幅缩减导致基本生活出现严重困难家庭。各部门要合理安排工作计划，积极推进工程实施，统筹做好项目、资金、人力调配，持续跟踪住房安全保障情况，加强部门协作和信息共享，及时发现安全隐患，及时给予妥善帮扶，切实保障农村低收入群体等重点对象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拓宽资金渠道。要建立农户主体、政府补助、社会帮扶等多元化资金筹措机制。各县（市、区）财政要加强资金保障，将农村危房改造工作经费纳入财政预算，确保工作顺利有序推进。结合实际制定农村房屋保险政策，引导保险机构设立“农村住房安全保险”险种，减轻自然灾害等原因对农户住房和生活的影响。加大对农村住房安全保障的信贷支持力度，鼓励金融机构向获得危房改造政策支持的农户提供贷款支持，可视情给予财政贴息等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加强管理服务。各县（市、区）要进一步加强乡村建设管理与技术力量，确保农房建管落实到位。建立农村房屋全生命周期管理制度，充分依靠乡（镇）政府和村“两委”，落实农户住房安全日常巡查、改造过程技术指导与监督等职责。加强对农村建筑工匠的培训和管理，提升房屋建设管理水平，并为农户对改造后房屋的日常维护与管理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加强政策宣传。各县（市、区）要进一步做好农村危房改造领域政务公开工作，以基层群众实际需求为导向及时调整完善，不断创新政务公开形式，利用新媒体灵活便捷的特点，做好信息发布、政策解读、舆情回应工作，不断提升政务公开质量和实效。坚持因户施策、因人施策，充分利用信息化等方式，加大政策宣传解读力度，切实提高群众对农村危房改造政策的知晓度，引导农户充分参与改造方案选择、筹措资金、投工投劳、施工过程质量监督与竣工验收等全过程，不断激发群众的积极性、参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加强监督指导。各县（市、区）要落实农村危房改造对象公示制度，强化群众监督作用。加强补助资金使用监管，主动接受纪检监察、审计和社会监督，坚决查处挪用、冒领、克扣、拖欠补助资金和索要好处费等违法违规违纪行为。继续执行年度绩效评价，充分发挥其正向激励作用，提升农村低收入群体等重点对象住房安全保障工作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（六）强化信息报送。6月24日前，各县（市、区）要将2022年度农村危房改造年度实施方案报市住房和城乡建设局。自2022年6月起，每月25日将农村危房改造进度报市住房和城乡建设局。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各县（市、区）要及时总结经验，围绕保障对象确认、资金补助标准、危房改造方式、日常维修管护、政策宣传等方面积极探索有效做法，适时报送至市住房和城乡建设局，市局将择优全市推广并推荐省厅。</w:t>
      </w:r>
    </w:p>
    <w:p>
      <w:pPr>
        <w:rPr>
          <w:sz w:val="22"/>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NTBjYWVlMDhmMTc2YWI1MTU2MmQ3OWE0N2VlZmMifQ=="/>
  </w:docVars>
  <w:rsids>
    <w:rsidRoot w:val="00000000"/>
    <w:rsid w:val="0065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2024-07-08T03:26:33Z</dcterms:created>
  <dc:creator>hua'wei</dc:creator>
  <cp:lastModifiedBy>hua'wei</cp:lastModifiedBy>
  <dcterms:modified xsi:type="dcterms:W3CDTF">2024-07-08T03:26:59Z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3F34BC14DD2C499DBC2AB7C4AA45E086_12</vt:lpwstr>
  </property>
</Properties>
</file>