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sz w:val="44"/>
          <w:szCs w:val="44"/>
          <w:lang w:eastAsia="zh-CN"/>
        </w:rPr>
        <w:t>建安区</w:t>
      </w:r>
      <w:r>
        <w:rPr>
          <w:rFonts w:hint="eastAsia" w:ascii="方正小标宋简体" w:hAnsi="方正小标宋简体" w:eastAsia="方正小标宋简体" w:cs="方正小标宋简体"/>
          <w:color w:val="auto"/>
          <w:sz w:val="44"/>
          <w:szCs w:val="44"/>
        </w:rPr>
        <w:t>202</w:t>
      </w:r>
      <w:r>
        <w:rPr>
          <w:rFonts w:hint="eastAsia" w:ascii="方正小标宋简体" w:hAnsi="方正小标宋简体" w:eastAsia="方正小标宋简体" w:cs="方正小标宋简体"/>
          <w:color w:val="auto"/>
          <w:sz w:val="44"/>
          <w:szCs w:val="44"/>
          <w:lang w:val="en-US" w:eastAsia="zh-CN"/>
        </w:rPr>
        <w:t>3</w:t>
      </w:r>
      <w:r>
        <w:rPr>
          <w:rFonts w:hint="eastAsia" w:ascii="方正小标宋简体" w:hAnsi="方正小标宋简体" w:eastAsia="方正小标宋简体" w:cs="方正小标宋简体"/>
          <w:color w:val="auto"/>
          <w:sz w:val="44"/>
          <w:szCs w:val="44"/>
        </w:rPr>
        <w:t>年</w:t>
      </w:r>
      <w:r>
        <w:rPr>
          <w:rFonts w:hint="eastAsia" w:ascii="方正小标宋简体" w:hAnsi="方正小标宋简体" w:eastAsia="方正小标宋简体" w:cs="方正小标宋简体"/>
          <w:color w:val="auto"/>
          <w:sz w:val="44"/>
          <w:szCs w:val="44"/>
          <w:lang w:eastAsia="zh-CN"/>
        </w:rPr>
        <w:t>下半年</w:t>
      </w:r>
      <w:r>
        <w:rPr>
          <w:rFonts w:hint="eastAsia" w:ascii="方正小标宋简体" w:hAnsi="方正小标宋简体" w:eastAsia="方正小标宋简体" w:cs="方正小标宋简体"/>
          <w:color w:val="auto"/>
          <w:sz w:val="44"/>
          <w:szCs w:val="44"/>
        </w:rPr>
        <w:t>中小学教师资格认定公</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rPr>
      </w:pPr>
      <w:r>
        <w:rPr>
          <w:rFonts w:hint="eastAsia" w:ascii="仿宋" w:hAnsi="仿宋" w:cs="仿宋"/>
          <w:color w:val="auto"/>
          <w:lang w:eastAsia="zh-CN"/>
        </w:rPr>
        <w:t>按照河南省教育厅、许昌市教育局工作安排，</w:t>
      </w:r>
      <w:r>
        <w:rPr>
          <w:rFonts w:hint="eastAsia" w:ascii="仿宋" w:hAnsi="仿宋" w:eastAsia="仿宋" w:cs="仿宋"/>
          <w:color w:val="auto"/>
        </w:rPr>
        <w:t>结合我</w:t>
      </w:r>
      <w:r>
        <w:rPr>
          <w:rFonts w:hint="eastAsia" w:ascii="仿宋" w:hAnsi="仿宋" w:cs="仿宋"/>
          <w:color w:val="auto"/>
          <w:lang w:eastAsia="zh-CN"/>
        </w:rPr>
        <w:t>区</w:t>
      </w:r>
      <w:r>
        <w:rPr>
          <w:rFonts w:hint="eastAsia" w:ascii="仿宋" w:hAnsi="仿宋" w:eastAsia="仿宋" w:cs="仿宋"/>
          <w:color w:val="auto"/>
        </w:rPr>
        <w:t>实际情况，现就</w:t>
      </w:r>
      <w:r>
        <w:rPr>
          <w:rFonts w:hint="eastAsia" w:ascii="仿宋" w:hAnsi="仿宋" w:cs="仿宋"/>
          <w:color w:val="auto"/>
          <w:lang w:eastAsia="zh-CN"/>
        </w:rPr>
        <w:t>建安区</w:t>
      </w:r>
      <w:r>
        <w:rPr>
          <w:rFonts w:hint="eastAsia" w:ascii="仿宋" w:hAnsi="仿宋" w:eastAsia="仿宋" w:cs="仿宋"/>
          <w:color w:val="auto"/>
        </w:rPr>
        <w:t>202</w:t>
      </w:r>
      <w:r>
        <w:rPr>
          <w:rFonts w:hint="eastAsia" w:ascii="仿宋" w:hAnsi="仿宋" w:cs="仿宋"/>
          <w:color w:val="auto"/>
          <w:lang w:val="en-US" w:eastAsia="zh-CN"/>
        </w:rPr>
        <w:t>3</w:t>
      </w:r>
      <w:r>
        <w:rPr>
          <w:rFonts w:hint="eastAsia" w:ascii="仿宋" w:hAnsi="仿宋" w:eastAsia="仿宋" w:cs="仿宋"/>
          <w:color w:val="auto"/>
        </w:rPr>
        <w:t>年</w:t>
      </w:r>
      <w:r>
        <w:rPr>
          <w:rFonts w:hint="eastAsia" w:ascii="仿宋" w:hAnsi="仿宋" w:cs="仿宋"/>
          <w:color w:val="auto"/>
          <w:lang w:eastAsia="zh-CN"/>
        </w:rPr>
        <w:t>下半年</w:t>
      </w:r>
      <w:r>
        <w:rPr>
          <w:rFonts w:hint="eastAsia" w:ascii="仿宋" w:hAnsi="仿宋" w:eastAsia="仿宋" w:cs="仿宋"/>
          <w:color w:val="auto"/>
        </w:rPr>
        <w:t>中小学</w:t>
      </w:r>
      <w:r>
        <w:rPr>
          <w:rFonts w:hint="eastAsia" w:ascii="仿宋" w:hAnsi="仿宋" w:cs="仿宋"/>
          <w:color w:val="auto"/>
          <w:lang w:eastAsia="zh-CN"/>
        </w:rPr>
        <w:t>（含幼儿园）</w:t>
      </w:r>
      <w:r>
        <w:rPr>
          <w:rFonts w:hint="eastAsia" w:ascii="仿宋" w:hAnsi="仿宋" w:eastAsia="仿宋" w:cs="仿宋"/>
          <w:color w:val="auto"/>
        </w:rPr>
        <w:t>教师资格认定工作有关事项公告如下：</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黑体" w:hAnsi="黑体" w:eastAsia="黑体" w:cs="黑体"/>
          <w:b/>
          <w:bCs/>
          <w:color w:val="auto"/>
        </w:rPr>
      </w:pPr>
      <w:r>
        <w:rPr>
          <w:rFonts w:hint="eastAsia" w:ascii="黑体" w:hAnsi="黑体" w:eastAsia="黑体" w:cs="黑体"/>
          <w:b/>
          <w:bCs/>
          <w:color w:val="auto"/>
          <w:lang w:eastAsia="zh-CN"/>
        </w:rPr>
        <w:t>一</w:t>
      </w:r>
      <w:r>
        <w:rPr>
          <w:rFonts w:hint="eastAsia" w:ascii="黑体" w:hAnsi="黑体" w:eastAsia="黑体" w:cs="黑体"/>
          <w:b/>
          <w:bCs/>
          <w:color w:val="auto"/>
        </w:rPr>
        <w:t>、认定对象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rPr>
      </w:pPr>
      <w:r>
        <w:rPr>
          <w:rFonts w:hint="eastAsia" w:ascii="仿宋" w:hAnsi="仿宋" w:eastAsia="仿宋" w:cs="仿宋"/>
          <w:color w:val="auto"/>
        </w:rPr>
        <w:t>未达到法定退休年龄的中国公民，符合</w:t>
      </w:r>
      <w:bookmarkStart w:id="0" w:name="_GoBack"/>
      <w:bookmarkEnd w:id="0"/>
      <w:r>
        <w:rPr>
          <w:rFonts w:hint="eastAsia" w:ascii="仿宋" w:hAnsi="仿宋" w:eastAsia="仿宋" w:cs="仿宋"/>
          <w:color w:val="auto"/>
        </w:rPr>
        <w:t>以下任意一项条件的，可在</w:t>
      </w:r>
      <w:r>
        <w:rPr>
          <w:rFonts w:hint="eastAsia" w:ascii="仿宋" w:hAnsi="仿宋" w:cs="仿宋"/>
          <w:color w:val="auto"/>
          <w:lang w:eastAsia="zh-CN"/>
        </w:rPr>
        <w:t>建安区</w:t>
      </w:r>
      <w:r>
        <w:rPr>
          <w:rFonts w:hint="eastAsia" w:ascii="仿宋" w:hAnsi="仿宋" w:eastAsia="仿宋" w:cs="仿宋"/>
          <w:color w:val="auto"/>
        </w:rPr>
        <w:t>申请认定初中、小学、幼儿园教师资格：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cs="仿宋"/>
          <w:color w:val="auto"/>
          <w:lang w:eastAsia="zh-CN"/>
        </w:rPr>
      </w:pPr>
      <w:r>
        <w:rPr>
          <w:rFonts w:hint="eastAsia" w:ascii="仿宋" w:hAnsi="仿宋" w:cs="仿宋"/>
          <w:color w:val="auto"/>
          <w:lang w:eastAsia="zh-CN"/>
        </w:rPr>
        <w:t>（</w:t>
      </w:r>
      <w:r>
        <w:rPr>
          <w:rFonts w:hint="eastAsia" w:ascii="仿宋" w:hAnsi="仿宋" w:cs="仿宋"/>
          <w:color w:val="auto"/>
          <w:lang w:val="en-US" w:eastAsia="zh-CN"/>
        </w:rPr>
        <w:t>1</w:t>
      </w:r>
      <w:r>
        <w:rPr>
          <w:rFonts w:hint="eastAsia" w:ascii="仿宋" w:hAnsi="仿宋" w:cs="仿宋"/>
          <w:color w:val="auto"/>
          <w:lang w:eastAsia="zh-CN"/>
        </w:rPr>
        <w:t>）具有建安区户籍。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cs="仿宋"/>
          <w:color w:val="auto"/>
          <w:lang w:eastAsia="zh-CN"/>
        </w:rPr>
      </w:pPr>
      <w:r>
        <w:rPr>
          <w:rFonts w:hint="eastAsia" w:ascii="仿宋" w:hAnsi="仿宋" w:cs="仿宋"/>
          <w:color w:val="auto"/>
          <w:lang w:eastAsia="zh-CN"/>
        </w:rPr>
        <w:t>（</w:t>
      </w:r>
      <w:r>
        <w:rPr>
          <w:rFonts w:hint="eastAsia" w:ascii="仿宋" w:hAnsi="仿宋" w:cs="仿宋"/>
          <w:color w:val="auto"/>
          <w:lang w:val="en-US" w:eastAsia="zh-CN"/>
        </w:rPr>
        <w:t>2</w:t>
      </w:r>
      <w:r>
        <w:rPr>
          <w:rFonts w:hint="eastAsia" w:ascii="仿宋" w:hAnsi="仿宋" w:cs="仿宋"/>
          <w:color w:val="auto"/>
          <w:lang w:eastAsia="zh-CN"/>
        </w:rPr>
        <w:t>）持有效期内的</w:t>
      </w:r>
      <w:r>
        <w:rPr>
          <w:rFonts w:hint="eastAsia" w:ascii="仿宋" w:hAnsi="仿宋" w:cs="仿宋"/>
          <w:b w:val="0"/>
          <w:bCs w:val="0"/>
          <w:color w:val="auto"/>
          <w:lang w:eastAsia="zh-CN"/>
        </w:rPr>
        <w:t>建安区</w:t>
      </w:r>
      <w:r>
        <w:rPr>
          <w:rFonts w:hint="eastAsia" w:ascii="仿宋" w:hAnsi="仿宋" w:cs="仿宋"/>
          <w:color w:val="auto"/>
          <w:lang w:eastAsia="zh-CN"/>
        </w:rPr>
        <w:t>居住证。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lang w:eastAsia="zh-CN"/>
        </w:rPr>
      </w:pPr>
      <w:r>
        <w:rPr>
          <w:rFonts w:hint="eastAsia" w:ascii="仿宋" w:hAnsi="仿宋" w:cs="仿宋"/>
          <w:b w:val="0"/>
          <w:bCs w:val="0"/>
          <w:color w:val="auto"/>
          <w:lang w:eastAsia="zh-CN"/>
        </w:rPr>
        <w:t>（</w:t>
      </w:r>
      <w:r>
        <w:rPr>
          <w:rFonts w:hint="eastAsia" w:ascii="仿宋" w:hAnsi="仿宋" w:cs="仿宋"/>
          <w:b w:val="0"/>
          <w:bCs w:val="0"/>
          <w:color w:val="auto"/>
          <w:lang w:val="en-US" w:eastAsia="zh-CN"/>
        </w:rPr>
        <w:t>3</w:t>
      </w:r>
      <w:r>
        <w:rPr>
          <w:rFonts w:hint="eastAsia" w:ascii="仿宋" w:hAnsi="仿宋" w:cs="仿宋"/>
          <w:b w:val="0"/>
          <w:bCs w:val="0"/>
          <w:color w:val="auto"/>
          <w:lang w:eastAsia="zh-CN"/>
        </w:rPr>
        <w:t>）</w:t>
      </w:r>
      <w:r>
        <w:rPr>
          <w:rFonts w:hint="eastAsia" w:ascii="仿宋" w:hAnsi="仿宋" w:eastAsia="仿宋" w:cs="仿宋"/>
          <w:color w:val="auto"/>
        </w:rPr>
        <w:t>驻</w:t>
      </w:r>
      <w:r>
        <w:rPr>
          <w:rFonts w:hint="eastAsia" w:ascii="仿宋" w:hAnsi="仿宋" w:cs="仿宋"/>
          <w:color w:val="auto"/>
          <w:lang w:eastAsia="zh-CN"/>
        </w:rPr>
        <w:t>建安区</w:t>
      </w:r>
      <w:r>
        <w:rPr>
          <w:rFonts w:hint="eastAsia" w:ascii="仿宋" w:hAnsi="仿宋" w:eastAsia="仿宋" w:cs="仿宋"/>
          <w:color w:val="auto"/>
        </w:rPr>
        <w:t>部队现役军人和现役武警</w:t>
      </w:r>
      <w:r>
        <w:rPr>
          <w:rFonts w:hint="eastAsia" w:ascii="仿宋" w:hAnsi="仿宋" w:cs="仿宋"/>
          <w:color w:val="auto"/>
          <w:lang w:eastAsia="zh-CN"/>
        </w:rPr>
        <w:t>。</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黑体" w:hAnsi="黑体" w:eastAsia="黑体" w:cs="黑体"/>
          <w:b/>
          <w:bCs/>
          <w:color w:val="auto"/>
          <w:lang w:eastAsia="zh-CN"/>
        </w:rPr>
      </w:pPr>
      <w:r>
        <w:rPr>
          <w:rFonts w:hint="eastAsia" w:ascii="黑体" w:hAnsi="黑体" w:eastAsia="黑体" w:cs="黑体"/>
          <w:b/>
          <w:bCs/>
          <w:color w:val="auto"/>
          <w:lang w:eastAsia="zh-CN"/>
        </w:rPr>
        <w:t>二</w:t>
      </w:r>
      <w:r>
        <w:rPr>
          <w:rFonts w:hint="eastAsia" w:ascii="黑体" w:hAnsi="黑体" w:eastAsia="黑体" w:cs="黑体"/>
          <w:b/>
          <w:bCs/>
          <w:color w:val="auto"/>
        </w:rPr>
        <w:t>、认定条件</w:t>
      </w:r>
    </w:p>
    <w:p>
      <w:pPr>
        <w:keepNext w:val="0"/>
        <w:keepLines w:val="0"/>
        <w:pageBreakBefore w:val="0"/>
        <w:widowControl w:val="0"/>
        <w:kinsoku/>
        <w:wordWrap/>
        <w:overflowPunct/>
        <w:topLinePunct w:val="0"/>
        <w:autoSpaceDE/>
        <w:autoSpaceDN/>
        <w:bidi w:val="0"/>
        <w:adjustRightInd/>
        <w:snapToGrid/>
        <w:ind w:firstLine="641" w:firstLineChars="200"/>
        <w:textAlignment w:val="auto"/>
        <w:rPr>
          <w:rFonts w:hint="eastAsia"/>
          <w:color w:val="auto"/>
        </w:rPr>
      </w:pPr>
      <w:r>
        <w:rPr>
          <w:rFonts w:hint="eastAsia" w:ascii="华文楷体" w:hAnsi="华文楷体" w:eastAsia="华文楷体" w:cs="华文楷体"/>
          <w:b/>
          <w:bCs/>
          <w:color w:val="auto"/>
        </w:rPr>
        <w:t>（一）思想品德条件：</w:t>
      </w:r>
      <w:r>
        <w:rPr>
          <w:rFonts w:hint="eastAsia"/>
          <w:color w:val="auto"/>
        </w:rPr>
        <w:t>自觉遵守宪法和法律，热爱教育事业，能够履行《中华人民共和国教师法》规定的义务，遵守教师职业道德。</w:t>
      </w:r>
    </w:p>
    <w:p>
      <w:pPr>
        <w:keepNext w:val="0"/>
        <w:keepLines w:val="0"/>
        <w:pageBreakBefore w:val="0"/>
        <w:widowControl w:val="0"/>
        <w:kinsoku/>
        <w:wordWrap/>
        <w:overflowPunct/>
        <w:topLinePunct w:val="0"/>
        <w:autoSpaceDE/>
        <w:autoSpaceDN/>
        <w:bidi w:val="0"/>
        <w:adjustRightInd/>
        <w:snapToGrid/>
        <w:ind w:firstLine="641" w:firstLineChars="200"/>
        <w:textAlignment w:val="auto"/>
        <w:rPr>
          <w:rFonts w:hint="eastAsia"/>
          <w:color w:val="auto"/>
        </w:rPr>
      </w:pPr>
      <w:r>
        <w:rPr>
          <w:rFonts w:hint="eastAsia" w:ascii="华文楷体" w:hAnsi="华文楷体" w:eastAsia="华文楷体" w:cs="华文楷体"/>
          <w:b/>
          <w:bCs/>
          <w:color w:val="auto"/>
        </w:rPr>
        <w:t>（</w:t>
      </w:r>
      <w:r>
        <w:rPr>
          <w:rFonts w:hint="eastAsia" w:ascii="华文楷体" w:hAnsi="华文楷体" w:eastAsia="华文楷体" w:cs="华文楷体"/>
          <w:b/>
          <w:bCs/>
          <w:color w:val="auto"/>
          <w:lang w:eastAsia="zh-CN"/>
        </w:rPr>
        <w:t>二</w:t>
      </w:r>
      <w:r>
        <w:rPr>
          <w:rFonts w:hint="eastAsia" w:ascii="华文楷体" w:hAnsi="华文楷体" w:eastAsia="华文楷体" w:cs="华文楷体"/>
          <w:b/>
          <w:bCs/>
          <w:color w:val="auto"/>
        </w:rPr>
        <w:t>）学历条件</w:t>
      </w:r>
    </w:p>
    <w:tbl>
      <w:tblPr>
        <w:tblStyle w:val="6"/>
        <w:tblW w:w="85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2480"/>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86"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方正小标宋_GBK" w:hAnsi="方正小标宋_GBK" w:eastAsia="方正小标宋_GBK" w:cs="方正小标宋_GBK"/>
                <w:color w:val="auto"/>
                <w:sz w:val="24"/>
                <w:szCs w:val="24"/>
                <w:vertAlign w:val="baseline"/>
                <w:lang w:val="en-US" w:eastAsia="zh-CN"/>
              </w:rPr>
            </w:pPr>
            <w:r>
              <w:rPr>
                <w:rFonts w:hint="eastAsia" w:ascii="方正小标宋_GBK" w:hAnsi="方正小标宋_GBK" w:eastAsia="方正小标宋_GBK" w:cs="方正小标宋_GBK"/>
                <w:color w:val="auto"/>
                <w:sz w:val="24"/>
                <w:szCs w:val="24"/>
                <w:vertAlign w:val="baseline"/>
                <w:lang w:val="en-US" w:eastAsia="zh-CN"/>
              </w:rPr>
              <w:t>序号</w:t>
            </w:r>
          </w:p>
        </w:tc>
        <w:tc>
          <w:tcPr>
            <w:tcW w:w="2480"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方正小标宋_GBK" w:hAnsi="方正小标宋_GBK" w:eastAsia="方正小标宋_GBK" w:cs="方正小标宋_GBK"/>
                <w:color w:val="auto"/>
                <w:sz w:val="24"/>
                <w:szCs w:val="24"/>
                <w:vertAlign w:val="baseline"/>
                <w:lang w:val="en-US" w:eastAsia="zh-CN"/>
              </w:rPr>
            </w:pPr>
            <w:r>
              <w:rPr>
                <w:rFonts w:hint="eastAsia" w:ascii="方正小标宋_GBK" w:hAnsi="方正小标宋_GBK" w:eastAsia="方正小标宋_GBK" w:cs="方正小标宋_GBK"/>
                <w:color w:val="auto"/>
                <w:sz w:val="24"/>
                <w:szCs w:val="24"/>
                <w:vertAlign w:val="baseline"/>
                <w:lang w:val="en-US" w:eastAsia="zh-CN"/>
              </w:rPr>
              <w:t>资格证类别</w:t>
            </w:r>
          </w:p>
        </w:tc>
        <w:tc>
          <w:tcPr>
            <w:tcW w:w="5220"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方正小标宋_GBK" w:hAnsi="方正小标宋_GBK" w:eastAsia="方正小标宋_GBK" w:cs="方正小标宋_GBK"/>
                <w:color w:val="auto"/>
                <w:sz w:val="24"/>
                <w:szCs w:val="24"/>
                <w:vertAlign w:val="baseline"/>
                <w:lang w:val="en-US" w:eastAsia="zh-CN"/>
              </w:rPr>
            </w:pPr>
            <w:r>
              <w:rPr>
                <w:rFonts w:hint="eastAsia" w:ascii="方正小标宋_GBK" w:hAnsi="方正小标宋_GBK" w:eastAsia="方正小标宋_GBK" w:cs="方正小标宋_GBK"/>
                <w:color w:val="auto"/>
                <w:sz w:val="24"/>
                <w:szCs w:val="24"/>
                <w:vertAlign w:val="baseline"/>
                <w:lang w:val="en-US" w:eastAsia="zh-CN"/>
              </w:rPr>
              <w:t>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8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 w:hAnsi="仿宋" w:eastAsia="仿宋" w:cs="仿宋"/>
                <w:color w:val="auto"/>
                <w:sz w:val="24"/>
                <w:szCs w:val="24"/>
                <w:vertAlign w:val="baseline"/>
                <w:lang w:val="en-US" w:eastAsia="zh-CN"/>
              </w:rPr>
            </w:pPr>
            <w:r>
              <w:rPr>
                <w:rFonts w:hint="eastAsia" w:ascii="仿宋" w:hAnsi="仿宋" w:cs="仿宋"/>
                <w:color w:val="auto"/>
                <w:sz w:val="24"/>
                <w:szCs w:val="24"/>
                <w:vertAlign w:val="baseline"/>
                <w:lang w:val="en-US" w:eastAsia="zh-CN"/>
              </w:rPr>
              <w:t>1</w:t>
            </w:r>
          </w:p>
        </w:tc>
        <w:tc>
          <w:tcPr>
            <w:tcW w:w="24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color w:val="auto"/>
                <w:sz w:val="24"/>
                <w:szCs w:val="24"/>
                <w:vertAlign w:val="baseline"/>
                <w:lang w:val="en-US" w:eastAsia="zh-CN"/>
              </w:rPr>
            </w:pPr>
            <w:r>
              <w:rPr>
                <w:rFonts w:hint="eastAsia"/>
                <w:color w:val="auto"/>
                <w:sz w:val="24"/>
                <w:szCs w:val="24"/>
              </w:rPr>
              <w:t>幼儿园教师资格</w:t>
            </w:r>
          </w:p>
        </w:tc>
        <w:tc>
          <w:tcPr>
            <w:tcW w:w="52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color w:val="auto"/>
                <w:sz w:val="24"/>
                <w:szCs w:val="24"/>
                <w:vertAlign w:val="baseline"/>
                <w:lang w:val="en-US" w:eastAsia="zh-CN"/>
              </w:rPr>
            </w:pPr>
            <w:r>
              <w:rPr>
                <w:rFonts w:hint="eastAsia"/>
                <w:color w:val="auto"/>
                <w:sz w:val="24"/>
                <w:szCs w:val="24"/>
              </w:rPr>
              <w:t>幼儿师范学校毕业及</w:t>
            </w:r>
            <w:r>
              <w:rPr>
                <w:rFonts w:hint="eastAsia"/>
                <w:color w:val="auto"/>
                <w:sz w:val="24"/>
                <w:szCs w:val="24"/>
                <w:lang w:eastAsia="zh-CN"/>
              </w:rPr>
              <w:t>其</w:t>
            </w:r>
            <w:r>
              <w:rPr>
                <w:rFonts w:hint="eastAsia"/>
                <w:color w:val="auto"/>
                <w:sz w:val="24"/>
                <w:szCs w:val="24"/>
              </w:rPr>
              <w:t>以上学历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8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 w:hAnsi="仿宋" w:eastAsia="仿宋" w:cs="仿宋"/>
                <w:color w:val="auto"/>
                <w:sz w:val="24"/>
                <w:szCs w:val="24"/>
                <w:vertAlign w:val="baseline"/>
                <w:lang w:val="en-US" w:eastAsia="zh-CN"/>
              </w:rPr>
            </w:pPr>
            <w:r>
              <w:rPr>
                <w:rFonts w:hint="eastAsia" w:ascii="仿宋" w:hAnsi="仿宋" w:cs="仿宋"/>
                <w:color w:val="auto"/>
                <w:sz w:val="24"/>
                <w:szCs w:val="24"/>
                <w:vertAlign w:val="baseline"/>
                <w:lang w:val="en-US" w:eastAsia="zh-CN"/>
              </w:rPr>
              <w:t>2</w:t>
            </w:r>
          </w:p>
        </w:tc>
        <w:tc>
          <w:tcPr>
            <w:tcW w:w="24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小学教师资格</w:t>
            </w:r>
          </w:p>
        </w:tc>
        <w:tc>
          <w:tcPr>
            <w:tcW w:w="52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中等师范学校毕业及其以上学历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仿宋" w:hAnsi="仿宋" w:eastAsia="仿宋" w:cs="仿宋"/>
                <w:color w:val="auto"/>
                <w:sz w:val="24"/>
                <w:szCs w:val="24"/>
                <w:vertAlign w:val="baseline"/>
                <w:lang w:val="en-US" w:eastAsia="zh-CN"/>
              </w:rPr>
            </w:pPr>
            <w:r>
              <w:rPr>
                <w:rFonts w:hint="eastAsia" w:ascii="仿宋" w:hAnsi="仿宋" w:cs="仿宋"/>
                <w:color w:val="auto"/>
                <w:sz w:val="24"/>
                <w:szCs w:val="24"/>
                <w:vertAlign w:val="baseline"/>
                <w:lang w:val="en-US" w:eastAsia="zh-CN"/>
              </w:rPr>
              <w:t>3</w:t>
            </w:r>
          </w:p>
        </w:tc>
        <w:tc>
          <w:tcPr>
            <w:tcW w:w="24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初级中学教师资格</w:t>
            </w:r>
          </w:p>
        </w:tc>
        <w:tc>
          <w:tcPr>
            <w:tcW w:w="52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高等师范专科学校或者其他大学专科毕业及其以上学历</w:t>
            </w:r>
          </w:p>
        </w:tc>
      </w:tr>
    </w:tbl>
    <w:p>
      <w:pPr>
        <w:keepNext w:val="0"/>
        <w:keepLines w:val="0"/>
        <w:pageBreakBefore w:val="0"/>
        <w:widowControl w:val="0"/>
        <w:numPr>
          <w:ilvl w:val="0"/>
          <w:numId w:val="0"/>
        </w:numPr>
        <w:kinsoku/>
        <w:wordWrap/>
        <w:overflowPunct/>
        <w:topLinePunct w:val="0"/>
        <w:autoSpaceDE/>
        <w:autoSpaceDN/>
        <w:bidi w:val="0"/>
        <w:adjustRightInd/>
        <w:snapToGrid/>
        <w:ind w:firstLine="320" w:firstLineChars="100"/>
        <w:textAlignment w:val="auto"/>
        <w:rPr>
          <w:rFonts w:hint="eastAsia"/>
          <w:color w:val="auto"/>
        </w:rPr>
      </w:pPr>
      <w:r>
        <w:rPr>
          <w:rFonts w:hint="eastAsia" w:ascii="华文楷体" w:hAnsi="华文楷体" w:eastAsia="华文楷体" w:cs="华文楷体"/>
          <w:b/>
          <w:bCs/>
          <w:color w:val="auto"/>
        </w:rPr>
        <w:t>（三）符合下列条件之一</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color w:val="auto"/>
        </w:rPr>
      </w:pPr>
      <w:r>
        <w:rPr>
          <w:rFonts w:hint="eastAsia" w:ascii="仿宋" w:hAnsi="仿宋" w:eastAsia="仿宋" w:cs="仿宋"/>
          <w:b w:val="0"/>
          <w:bCs w:val="0"/>
          <w:color w:val="auto"/>
          <w:lang w:val="en-US" w:eastAsia="zh-CN"/>
        </w:rPr>
        <w:t>1.</w:t>
      </w:r>
      <w:r>
        <w:rPr>
          <w:rFonts w:hint="eastAsia"/>
          <w:color w:val="auto"/>
        </w:rPr>
        <w:t>参加中小学教师资格考试并取得《中小学教师资格考试合格证明》且在规定有效期内。退役军人在服役前</w:t>
      </w:r>
      <w:r>
        <w:rPr>
          <w:rFonts w:hint="eastAsia"/>
          <w:color w:val="auto"/>
          <w:lang w:val="en-US" w:eastAsia="zh-CN"/>
        </w:rPr>
        <w:t>1</w:t>
      </w:r>
      <w:r>
        <w:rPr>
          <w:rFonts w:hint="eastAsia"/>
          <w:color w:val="auto"/>
        </w:rPr>
        <w:t>年内取得的中小学教师资格考试合格证明可延长2年有效期，具体可咨询中国教师资格网。</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color w:val="auto"/>
        </w:rPr>
      </w:pPr>
      <w:r>
        <w:rPr>
          <w:rFonts w:hint="eastAsia" w:ascii="仿宋" w:hAnsi="仿宋" w:eastAsia="仿宋" w:cs="仿宋"/>
          <w:color w:val="auto"/>
          <w:lang w:val="en-US" w:eastAsia="zh-CN"/>
        </w:rPr>
        <w:t>2.</w:t>
      </w:r>
      <w:r>
        <w:rPr>
          <w:rFonts w:hint="eastAsia" w:ascii="仿宋" w:hAnsi="仿宋" w:eastAsia="仿宋" w:cs="仿宋"/>
          <w:color w:val="auto"/>
        </w:rPr>
        <w:t>2015</w:t>
      </w:r>
      <w:r>
        <w:rPr>
          <w:rFonts w:hint="eastAsia"/>
          <w:color w:val="auto"/>
        </w:rPr>
        <w:t>年（含）之前入学的全日制普通院校师范生和全日制教育硕士，可按《河南省教育厅关于印发</w:t>
      </w:r>
      <w:r>
        <w:rPr>
          <w:rFonts w:hint="eastAsia" w:ascii="仿宋" w:hAnsi="仿宋" w:eastAsia="仿宋" w:cs="仿宋"/>
          <w:color w:val="auto"/>
        </w:rPr>
        <w:t>&lt;</w:t>
      </w:r>
      <w:r>
        <w:rPr>
          <w:rFonts w:hint="eastAsia"/>
          <w:color w:val="auto"/>
        </w:rPr>
        <w:t>河南省中小学教师资格考试和定期注册制度改革实施方案（试行）</w:t>
      </w:r>
      <w:r>
        <w:rPr>
          <w:rFonts w:hint="eastAsia" w:ascii="仿宋" w:hAnsi="仿宋" w:eastAsia="仿宋" w:cs="仿宋"/>
          <w:color w:val="auto"/>
        </w:rPr>
        <w:t>&gt;</w:t>
      </w:r>
      <w:r>
        <w:rPr>
          <w:rFonts w:hint="eastAsia"/>
          <w:color w:val="auto"/>
        </w:rPr>
        <w:t>的通知</w:t>
      </w:r>
      <w:r>
        <w:rPr>
          <w:rFonts w:hint="eastAsia" w:ascii="仿宋" w:hAnsi="仿宋" w:eastAsia="仿宋" w:cs="仿宋"/>
          <w:color w:val="auto"/>
        </w:rPr>
        <w:t>》（教人〔2015〕501号）规定执行，</w:t>
      </w:r>
      <w:r>
        <w:rPr>
          <w:rFonts w:hint="eastAsia"/>
          <w:color w:val="auto"/>
        </w:rPr>
        <w:t>申请认定与所学专业相对应的教师资格。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rPr>
      </w:pPr>
      <w:r>
        <w:rPr>
          <w:rFonts w:hint="eastAsia" w:ascii="仿宋" w:hAnsi="仿宋" w:eastAsia="仿宋" w:cs="仿宋"/>
          <w:color w:val="auto"/>
        </w:rPr>
        <w:t>3</w:t>
      </w:r>
      <w:r>
        <w:rPr>
          <w:rFonts w:hint="eastAsia"/>
          <w:color w:val="auto"/>
        </w:rPr>
        <w:t>.符合免试认定条件的教育类研究生和师范生，需取得《师范生教师职业能力证书》且在有效期内。</w:t>
      </w:r>
    </w:p>
    <w:p>
      <w:pPr>
        <w:keepNext w:val="0"/>
        <w:keepLines w:val="0"/>
        <w:pageBreakBefore w:val="0"/>
        <w:widowControl w:val="0"/>
        <w:kinsoku/>
        <w:wordWrap/>
        <w:overflowPunct/>
        <w:topLinePunct w:val="0"/>
        <w:autoSpaceDE/>
        <w:autoSpaceDN/>
        <w:bidi w:val="0"/>
        <w:adjustRightInd/>
        <w:snapToGrid/>
        <w:ind w:firstLine="641" w:firstLineChars="200"/>
        <w:textAlignment w:val="auto"/>
        <w:rPr>
          <w:rFonts w:hint="eastAsia"/>
          <w:color w:val="auto"/>
        </w:rPr>
      </w:pPr>
      <w:r>
        <w:rPr>
          <w:rFonts w:hint="eastAsia" w:ascii="华文楷体" w:hAnsi="华文楷体" w:eastAsia="华文楷体" w:cs="华文楷体"/>
          <w:b/>
          <w:bCs/>
          <w:color w:val="auto"/>
        </w:rPr>
        <w:t>（四）普通话条件：</w:t>
      </w:r>
      <w:r>
        <w:rPr>
          <w:rFonts w:hint="eastAsia"/>
          <w:color w:val="auto"/>
        </w:rPr>
        <w:t>二级乙等及以上标准。</w:t>
      </w:r>
    </w:p>
    <w:p>
      <w:pPr>
        <w:keepNext w:val="0"/>
        <w:keepLines w:val="0"/>
        <w:pageBreakBefore w:val="0"/>
        <w:widowControl w:val="0"/>
        <w:kinsoku/>
        <w:wordWrap/>
        <w:overflowPunct/>
        <w:topLinePunct w:val="0"/>
        <w:autoSpaceDE/>
        <w:autoSpaceDN/>
        <w:bidi w:val="0"/>
        <w:adjustRightInd/>
        <w:snapToGrid/>
        <w:ind w:firstLine="641" w:firstLineChars="200"/>
        <w:textAlignment w:val="auto"/>
        <w:rPr>
          <w:rFonts w:hint="eastAsia"/>
          <w:color w:val="auto"/>
        </w:rPr>
      </w:pPr>
      <w:r>
        <w:rPr>
          <w:rFonts w:hint="eastAsia" w:ascii="华文楷体" w:hAnsi="华文楷体" w:eastAsia="华文楷体" w:cs="华文楷体"/>
          <w:b/>
          <w:bCs/>
          <w:color w:val="auto"/>
        </w:rPr>
        <w:t>（五）体检条件：</w:t>
      </w:r>
      <w:r>
        <w:rPr>
          <w:rFonts w:hint="eastAsia"/>
          <w:color w:val="auto"/>
        </w:rPr>
        <w:t>符合《河南省教师资格申请人员体格检查标准》。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color w:val="auto"/>
          <w:lang w:eastAsia="zh-CN"/>
        </w:rPr>
      </w:pPr>
      <w:r>
        <w:rPr>
          <w:rFonts w:hint="eastAsia"/>
          <w:color w:val="auto"/>
          <w:lang w:eastAsia="zh-CN"/>
        </w:rPr>
        <w:t>依据《教师资格条例》规定，弄虚作假、骗取教师资格的，由县级以上人民政府教育行政部门撤销其教师资格，自撤销之日起5年内不得重新申请认定教师资格。受到剥夺政治权利或者故意犯罪受到有期徒刑以上刑事处罚的，丧失教师资格，不能申请认定教师资格。</w:t>
      </w:r>
    </w:p>
    <w:p>
      <w:pPr>
        <w:keepNext w:val="0"/>
        <w:keepLines w:val="0"/>
        <w:pageBreakBefore w:val="0"/>
        <w:widowControl w:val="0"/>
        <w:numPr>
          <w:ilvl w:val="0"/>
          <w:numId w:val="1"/>
        </w:numPr>
        <w:kinsoku/>
        <w:wordWrap/>
        <w:overflowPunct/>
        <w:topLinePunct w:val="0"/>
        <w:autoSpaceDE/>
        <w:autoSpaceDN/>
        <w:bidi w:val="0"/>
        <w:adjustRightInd/>
        <w:snapToGrid/>
        <w:ind w:firstLine="643" w:firstLineChars="200"/>
        <w:textAlignment w:val="auto"/>
        <w:rPr>
          <w:rFonts w:hint="eastAsia" w:ascii="黑体" w:hAnsi="黑体" w:eastAsia="黑体" w:cs="黑体"/>
          <w:b/>
          <w:bCs/>
          <w:color w:val="auto"/>
        </w:rPr>
      </w:pPr>
      <w:r>
        <w:rPr>
          <w:rFonts w:hint="eastAsia" w:ascii="黑体" w:hAnsi="黑体" w:eastAsia="黑体" w:cs="黑体"/>
          <w:b/>
          <w:bCs/>
          <w:color w:val="auto"/>
        </w:rPr>
        <w:t>认定机构</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6"/>
        <w:gridCol w:w="1582"/>
        <w:gridCol w:w="4218"/>
        <w:gridCol w:w="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6"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b/>
                <w:bCs/>
                <w:color w:val="auto"/>
                <w:vertAlign w:val="baseline"/>
                <w:lang w:eastAsia="zh-CN"/>
              </w:rPr>
            </w:pPr>
            <w:r>
              <w:rPr>
                <w:rFonts w:hint="eastAsia" w:ascii="宋体" w:hAnsi="宋体" w:eastAsia="宋体" w:cs="宋体"/>
                <w:b/>
                <w:bCs/>
                <w:color w:val="auto"/>
                <w:vertAlign w:val="baseline"/>
                <w:lang w:eastAsia="zh-CN"/>
              </w:rPr>
              <w:t>认定机构</w:t>
            </w:r>
          </w:p>
        </w:tc>
        <w:tc>
          <w:tcPr>
            <w:tcW w:w="1582"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b/>
                <w:bCs/>
                <w:color w:val="auto"/>
                <w:vertAlign w:val="baseline"/>
                <w:lang w:eastAsia="zh-CN"/>
              </w:rPr>
            </w:pPr>
            <w:r>
              <w:rPr>
                <w:rFonts w:hint="eastAsia" w:ascii="宋体" w:hAnsi="宋体" w:eastAsia="宋体" w:cs="宋体"/>
                <w:b/>
                <w:bCs/>
                <w:color w:val="auto"/>
                <w:vertAlign w:val="baseline"/>
                <w:lang w:eastAsia="zh-CN"/>
              </w:rPr>
              <w:t>认定类别</w:t>
            </w:r>
          </w:p>
        </w:tc>
        <w:tc>
          <w:tcPr>
            <w:tcW w:w="4218"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b/>
                <w:bCs/>
                <w:color w:val="auto"/>
                <w:vertAlign w:val="baseline"/>
                <w:lang w:eastAsia="zh-CN"/>
              </w:rPr>
            </w:pPr>
            <w:r>
              <w:rPr>
                <w:rFonts w:hint="eastAsia" w:ascii="宋体" w:hAnsi="宋体" w:eastAsia="宋体" w:cs="宋体"/>
                <w:b/>
                <w:bCs/>
                <w:color w:val="auto"/>
                <w:vertAlign w:val="baseline"/>
                <w:lang w:eastAsia="zh-CN"/>
              </w:rPr>
              <w:t>认定对象</w:t>
            </w:r>
          </w:p>
        </w:tc>
        <w:tc>
          <w:tcPr>
            <w:tcW w:w="896"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b/>
                <w:bCs/>
                <w:color w:val="auto"/>
                <w:vertAlign w:val="baseline"/>
                <w:lang w:eastAsia="zh-CN"/>
              </w:rPr>
            </w:pPr>
            <w:r>
              <w:rPr>
                <w:rFonts w:hint="eastAsia" w:ascii="宋体" w:hAnsi="宋体" w:eastAsia="宋体" w:cs="宋体"/>
                <w:b/>
                <w:bCs/>
                <w:color w:val="auto"/>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6"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snapToGrid w:val="0"/>
                <w:color w:val="auto"/>
                <w:kern w:val="2"/>
                <w:sz w:val="20"/>
                <w:szCs w:val="20"/>
                <w:lang w:val="en-US" w:eastAsia="zh-CN" w:bidi="ar-SA"/>
              </w:rPr>
            </w:pPr>
            <w:r>
              <w:rPr>
                <w:rFonts w:hint="eastAsia" w:ascii="仿宋" w:hAnsi="仿宋" w:eastAsia="仿宋" w:cs="仿宋"/>
                <w:i w:val="0"/>
                <w:snapToGrid w:val="0"/>
                <w:color w:val="auto"/>
                <w:kern w:val="0"/>
                <w:sz w:val="20"/>
                <w:szCs w:val="20"/>
                <w:lang w:val="en-US" w:eastAsia="zh-CN" w:bidi="ar"/>
              </w:rPr>
              <w:t>建安区教育体育局</w:t>
            </w:r>
          </w:p>
        </w:tc>
        <w:tc>
          <w:tcPr>
            <w:tcW w:w="1582"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snapToGrid w:val="0"/>
                <w:color w:val="auto"/>
                <w:kern w:val="2"/>
                <w:sz w:val="20"/>
                <w:szCs w:val="20"/>
                <w:lang w:val="en-US" w:eastAsia="zh-CN" w:bidi="ar-SA"/>
              </w:rPr>
            </w:pPr>
            <w:r>
              <w:rPr>
                <w:rFonts w:hint="eastAsia" w:ascii="仿宋" w:hAnsi="仿宋" w:eastAsia="仿宋" w:cs="仿宋"/>
                <w:i w:val="0"/>
                <w:snapToGrid w:val="0"/>
                <w:color w:val="auto"/>
                <w:kern w:val="0"/>
                <w:sz w:val="20"/>
                <w:szCs w:val="20"/>
                <w:lang w:val="en-US" w:eastAsia="zh-CN" w:bidi="ar"/>
              </w:rPr>
              <w:t>初中</w:t>
            </w:r>
            <w:r>
              <w:rPr>
                <w:rFonts w:hint="eastAsia" w:ascii="仿宋" w:hAnsi="仿宋" w:cs="仿宋"/>
                <w:i w:val="0"/>
                <w:snapToGrid w:val="0"/>
                <w:color w:val="auto"/>
                <w:kern w:val="0"/>
                <w:sz w:val="20"/>
                <w:szCs w:val="20"/>
                <w:lang w:val="en-US" w:eastAsia="zh-CN" w:bidi="ar"/>
              </w:rPr>
              <w:t xml:space="preserve"> </w:t>
            </w:r>
            <w:r>
              <w:rPr>
                <w:rFonts w:hint="eastAsia" w:ascii="仿宋" w:hAnsi="仿宋" w:eastAsia="仿宋" w:cs="仿宋"/>
                <w:i w:val="0"/>
                <w:snapToGrid w:val="0"/>
                <w:color w:val="auto"/>
                <w:kern w:val="0"/>
                <w:sz w:val="20"/>
                <w:szCs w:val="20"/>
                <w:lang w:val="en-US" w:eastAsia="zh-CN" w:bidi="ar"/>
              </w:rPr>
              <w:t xml:space="preserve">小学 幼儿园   </w:t>
            </w:r>
          </w:p>
        </w:tc>
        <w:tc>
          <w:tcPr>
            <w:tcW w:w="4218"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 w:hAnsi="仿宋" w:eastAsia="仿宋" w:cs="仿宋"/>
                <w:b w:val="0"/>
                <w:bCs w:val="0"/>
                <w:snapToGrid w:val="0"/>
                <w:color w:val="auto"/>
                <w:kern w:val="0"/>
                <w:sz w:val="20"/>
                <w:szCs w:val="20"/>
                <w:vertAlign w:val="baseline"/>
                <w:lang w:val="en-US" w:eastAsia="zh-CN" w:bidi="ar-SA"/>
              </w:rPr>
            </w:pPr>
            <w:r>
              <w:rPr>
                <w:rFonts w:hint="eastAsia" w:ascii="仿宋" w:hAnsi="仿宋" w:cs="仿宋"/>
                <w:b w:val="0"/>
                <w:bCs w:val="0"/>
                <w:color w:val="auto"/>
                <w:sz w:val="20"/>
                <w:szCs w:val="20"/>
                <w:vertAlign w:val="baseline"/>
                <w:lang w:eastAsia="zh-CN"/>
              </w:rPr>
              <w:t>建安区</w:t>
            </w:r>
            <w:r>
              <w:rPr>
                <w:rFonts w:hint="eastAsia" w:ascii="仿宋" w:hAnsi="仿宋" w:eastAsia="仿宋" w:cs="仿宋"/>
                <w:b w:val="0"/>
                <w:bCs w:val="0"/>
                <w:color w:val="auto"/>
                <w:sz w:val="20"/>
                <w:szCs w:val="20"/>
                <w:vertAlign w:val="baseline"/>
                <w:lang w:eastAsia="zh-CN"/>
              </w:rPr>
              <w:t>户籍</w:t>
            </w:r>
            <w:r>
              <w:rPr>
                <w:rFonts w:hint="eastAsia" w:ascii="仿宋" w:hAnsi="仿宋" w:cs="仿宋"/>
                <w:b w:val="0"/>
                <w:bCs w:val="0"/>
                <w:color w:val="auto"/>
                <w:sz w:val="20"/>
                <w:szCs w:val="20"/>
                <w:vertAlign w:val="baseline"/>
                <w:lang w:eastAsia="zh-CN"/>
              </w:rPr>
              <w:t>或</w:t>
            </w:r>
            <w:r>
              <w:rPr>
                <w:rFonts w:hint="eastAsia" w:ascii="仿宋" w:hAnsi="仿宋" w:eastAsia="仿宋" w:cs="仿宋"/>
                <w:b w:val="0"/>
                <w:bCs w:val="0"/>
                <w:color w:val="auto"/>
                <w:sz w:val="20"/>
                <w:szCs w:val="20"/>
                <w:vertAlign w:val="baseline"/>
                <w:lang w:eastAsia="zh-CN"/>
              </w:rPr>
              <w:t>居住证</w:t>
            </w:r>
            <w:r>
              <w:rPr>
                <w:rFonts w:hint="eastAsia" w:ascii="仿宋" w:hAnsi="仿宋" w:cs="仿宋"/>
                <w:b w:val="0"/>
                <w:bCs w:val="0"/>
                <w:color w:val="auto"/>
                <w:sz w:val="20"/>
                <w:szCs w:val="20"/>
                <w:vertAlign w:val="baseline"/>
                <w:lang w:eastAsia="zh-CN"/>
              </w:rPr>
              <w:t>（</w:t>
            </w:r>
            <w:r>
              <w:rPr>
                <w:rFonts w:hint="eastAsia" w:ascii="仿宋" w:hAnsi="仿宋" w:eastAsia="仿宋" w:cs="仿宋"/>
                <w:b w:val="0"/>
                <w:bCs w:val="0"/>
                <w:color w:val="auto"/>
                <w:sz w:val="20"/>
                <w:szCs w:val="20"/>
                <w:vertAlign w:val="baseline"/>
                <w:lang w:eastAsia="zh-CN"/>
              </w:rPr>
              <w:t>有效期内</w:t>
            </w:r>
            <w:r>
              <w:rPr>
                <w:rFonts w:hint="eastAsia" w:ascii="仿宋" w:hAnsi="仿宋" w:cs="仿宋"/>
                <w:b w:val="0"/>
                <w:bCs w:val="0"/>
                <w:color w:val="auto"/>
                <w:sz w:val="20"/>
                <w:szCs w:val="20"/>
                <w:vertAlign w:val="baseline"/>
                <w:lang w:eastAsia="zh-CN"/>
              </w:rPr>
              <w:t>）公民</w:t>
            </w:r>
            <w:r>
              <w:rPr>
                <w:rFonts w:hint="eastAsia" w:ascii="仿宋" w:hAnsi="仿宋" w:eastAsia="仿宋" w:cs="仿宋"/>
                <w:b w:val="0"/>
                <w:bCs w:val="0"/>
                <w:color w:val="auto"/>
                <w:sz w:val="20"/>
                <w:szCs w:val="20"/>
                <w:vertAlign w:val="baseline"/>
                <w:lang w:eastAsia="zh-CN"/>
              </w:rPr>
              <w:t>、驻</w:t>
            </w:r>
            <w:r>
              <w:rPr>
                <w:rFonts w:hint="eastAsia" w:ascii="仿宋" w:hAnsi="仿宋" w:cs="仿宋"/>
                <w:b w:val="0"/>
                <w:bCs w:val="0"/>
                <w:color w:val="auto"/>
                <w:sz w:val="20"/>
                <w:szCs w:val="20"/>
                <w:vertAlign w:val="baseline"/>
                <w:lang w:eastAsia="zh-CN"/>
              </w:rPr>
              <w:t>建安</w:t>
            </w:r>
            <w:r>
              <w:rPr>
                <w:rFonts w:hint="eastAsia" w:ascii="仿宋" w:hAnsi="仿宋" w:eastAsia="仿宋" w:cs="仿宋"/>
                <w:b w:val="0"/>
                <w:bCs w:val="0"/>
                <w:color w:val="auto"/>
                <w:sz w:val="20"/>
                <w:szCs w:val="20"/>
                <w:vertAlign w:val="baseline"/>
                <w:lang w:eastAsia="zh-CN"/>
              </w:rPr>
              <w:t>部队现役军人和现役武警</w:t>
            </w:r>
            <w:r>
              <w:rPr>
                <w:rFonts w:hint="eastAsia" w:ascii="仿宋" w:hAnsi="仿宋" w:cs="仿宋"/>
                <w:b w:val="0"/>
                <w:bCs w:val="0"/>
                <w:color w:val="auto"/>
                <w:sz w:val="20"/>
                <w:szCs w:val="20"/>
                <w:vertAlign w:val="baseline"/>
                <w:lang w:eastAsia="zh-CN"/>
              </w:rPr>
              <w:t>等</w:t>
            </w:r>
          </w:p>
        </w:tc>
        <w:tc>
          <w:tcPr>
            <w:tcW w:w="896"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华文楷体" w:hAnsi="华文楷体" w:eastAsia="华文楷体" w:cs="华文楷体"/>
                <w:b/>
                <w:bCs/>
                <w:color w:val="auto"/>
                <w:vertAlign w:val="baseline"/>
                <w:lang w:eastAsia="zh-CN"/>
              </w:rPr>
            </w:pPr>
          </w:p>
        </w:tc>
      </w:tr>
    </w:tbl>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黑体" w:hAnsi="黑体" w:eastAsia="黑体" w:cs="黑体"/>
          <w:b/>
          <w:bCs/>
          <w:color w:val="auto"/>
          <w:lang w:eastAsia="zh-CN"/>
        </w:rPr>
      </w:pPr>
      <w:r>
        <w:rPr>
          <w:rFonts w:hint="eastAsia" w:ascii="黑体" w:hAnsi="黑体" w:eastAsia="黑体" w:cs="黑体"/>
          <w:b/>
          <w:bCs/>
          <w:color w:val="auto"/>
          <w:lang w:eastAsia="zh-CN"/>
        </w:rPr>
        <w:t>四</w:t>
      </w:r>
      <w:r>
        <w:rPr>
          <w:rFonts w:hint="eastAsia" w:ascii="黑体" w:hAnsi="黑体" w:eastAsia="黑体" w:cs="黑体"/>
          <w:b/>
          <w:bCs/>
          <w:color w:val="auto"/>
        </w:rPr>
        <w:t>、认定</w:t>
      </w:r>
      <w:r>
        <w:rPr>
          <w:rFonts w:hint="eastAsia" w:ascii="黑体" w:hAnsi="黑体" w:eastAsia="黑体" w:cs="黑体"/>
          <w:b/>
          <w:bCs/>
          <w:color w:val="auto"/>
          <w:lang w:eastAsia="zh-CN"/>
        </w:rPr>
        <w:t>步骤</w:t>
      </w:r>
    </w:p>
    <w:p>
      <w:pPr>
        <w:keepNext w:val="0"/>
        <w:keepLines w:val="0"/>
        <w:pageBreakBefore w:val="0"/>
        <w:widowControl w:val="0"/>
        <w:kinsoku/>
        <w:wordWrap/>
        <w:overflowPunct/>
        <w:topLinePunct w:val="0"/>
        <w:autoSpaceDE/>
        <w:autoSpaceDN/>
        <w:bidi w:val="0"/>
        <w:adjustRightInd/>
        <w:snapToGrid/>
        <w:ind w:firstLine="641" w:firstLineChars="200"/>
        <w:textAlignment w:val="auto"/>
        <w:rPr>
          <w:rFonts w:hint="eastAsia" w:ascii="华文楷体" w:hAnsi="华文楷体" w:eastAsia="华文楷体" w:cs="华文楷体"/>
          <w:b/>
          <w:bCs/>
          <w:color w:val="auto"/>
          <w:lang w:eastAsia="zh-CN"/>
        </w:rPr>
      </w:pPr>
      <w:r>
        <w:rPr>
          <w:rFonts w:hint="eastAsia" w:ascii="华文楷体" w:hAnsi="华文楷体" w:eastAsia="华文楷体" w:cs="华文楷体"/>
          <w:b/>
          <w:bCs/>
          <w:color w:val="auto"/>
        </w:rPr>
        <w:t>（一）</w:t>
      </w:r>
      <w:r>
        <w:rPr>
          <w:rFonts w:hint="eastAsia" w:ascii="华文楷体" w:hAnsi="华文楷体" w:eastAsia="华文楷体" w:cs="华文楷体"/>
          <w:b/>
          <w:bCs/>
          <w:color w:val="auto"/>
          <w:lang w:eastAsia="zh-CN"/>
        </w:rPr>
        <w:t>网上报名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rPr>
      </w:pPr>
      <w:r>
        <w:rPr>
          <w:rFonts w:hint="eastAsia"/>
          <w:color w:val="auto"/>
        </w:rPr>
        <w:t>根据国家有关规定，同一申请人在同一</w:t>
      </w:r>
      <w:r>
        <w:rPr>
          <w:rFonts w:hint="eastAsia"/>
          <w:color w:val="auto"/>
          <w:lang w:eastAsia="zh-CN"/>
        </w:rPr>
        <w:t>自然</w:t>
      </w:r>
      <w:r>
        <w:rPr>
          <w:rFonts w:hint="eastAsia"/>
          <w:color w:val="auto"/>
        </w:rPr>
        <w:t>年内只能申请一种教师资格。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rPr>
      </w:pPr>
      <w:r>
        <w:rPr>
          <w:rFonts w:hint="eastAsia" w:ascii="仿宋" w:hAnsi="仿宋" w:cs="仿宋"/>
          <w:color w:val="auto"/>
          <w:lang w:val="en-US" w:eastAsia="zh-CN"/>
        </w:rPr>
        <w:t>1.</w:t>
      </w:r>
      <w:r>
        <w:rPr>
          <w:rFonts w:hint="eastAsia" w:ascii="仿宋" w:hAnsi="仿宋" w:eastAsia="仿宋" w:cs="仿宋"/>
          <w:color w:val="auto"/>
        </w:rPr>
        <w:t>网报时间</w:t>
      </w:r>
      <w:r>
        <w:rPr>
          <w:rFonts w:hint="eastAsia" w:ascii="仿宋" w:hAnsi="仿宋" w:cs="仿宋"/>
          <w:color w:val="auto"/>
          <w:lang w:eastAsia="zh-CN"/>
        </w:rPr>
        <w:t>：</w:t>
      </w:r>
      <w:r>
        <w:rPr>
          <w:rFonts w:hint="eastAsia" w:ascii="仿宋" w:hAnsi="仿宋" w:cs="仿宋"/>
          <w:color w:val="auto"/>
          <w:lang w:val="en-US" w:eastAsia="zh-CN"/>
        </w:rPr>
        <w:t>2023年9</w:t>
      </w:r>
      <w:r>
        <w:rPr>
          <w:rFonts w:hint="eastAsia" w:ascii="仿宋" w:hAnsi="仿宋" w:eastAsia="仿宋" w:cs="仿宋"/>
          <w:color w:val="auto"/>
        </w:rPr>
        <w:t>月</w:t>
      </w:r>
      <w:r>
        <w:rPr>
          <w:rFonts w:hint="eastAsia" w:ascii="仿宋" w:hAnsi="仿宋" w:cs="仿宋"/>
          <w:color w:val="auto"/>
          <w:lang w:val="en-US" w:eastAsia="zh-CN"/>
        </w:rPr>
        <w:t>26</w:t>
      </w:r>
      <w:r>
        <w:rPr>
          <w:rFonts w:hint="eastAsia" w:ascii="仿宋" w:hAnsi="仿宋" w:eastAsia="仿宋" w:cs="仿宋"/>
          <w:color w:val="auto"/>
        </w:rPr>
        <w:t>日8:30至</w:t>
      </w:r>
      <w:r>
        <w:rPr>
          <w:rFonts w:hint="eastAsia" w:ascii="仿宋" w:hAnsi="仿宋" w:cs="仿宋"/>
          <w:color w:val="auto"/>
          <w:lang w:val="en-US" w:eastAsia="zh-CN"/>
        </w:rPr>
        <w:t>10</w:t>
      </w:r>
      <w:r>
        <w:rPr>
          <w:rFonts w:hint="eastAsia" w:ascii="仿宋" w:hAnsi="仿宋" w:eastAsia="仿宋" w:cs="仿宋"/>
          <w:color w:val="auto"/>
        </w:rPr>
        <w:t>月</w:t>
      </w:r>
      <w:r>
        <w:rPr>
          <w:rFonts w:hint="eastAsia" w:ascii="仿宋" w:hAnsi="仿宋" w:cs="仿宋"/>
          <w:color w:val="auto"/>
          <w:lang w:val="en-US" w:eastAsia="zh-CN"/>
        </w:rPr>
        <w:t>7</w:t>
      </w:r>
      <w:r>
        <w:rPr>
          <w:rFonts w:hint="eastAsia" w:ascii="仿宋" w:hAnsi="仿宋" w:eastAsia="仿宋" w:cs="仿宋"/>
          <w:color w:val="auto"/>
        </w:rPr>
        <w:t>日17:</w:t>
      </w:r>
      <w:r>
        <w:rPr>
          <w:rFonts w:hint="eastAsia" w:ascii="仿宋" w:hAnsi="仿宋" w:cs="仿宋"/>
          <w:color w:val="auto"/>
          <w:lang w:val="en-US" w:eastAsia="zh-CN"/>
        </w:rPr>
        <w:t>0</w:t>
      </w:r>
      <w:r>
        <w:rPr>
          <w:rFonts w:hint="eastAsia" w:ascii="仿宋" w:hAnsi="仿宋" w:eastAsia="仿宋" w:cs="仿宋"/>
          <w:color w:val="auto"/>
        </w:rPr>
        <w:t>0</w:t>
      </w:r>
      <w:r>
        <w:rPr>
          <w:rFonts w:hint="eastAsia" w:ascii="仿宋" w:hAnsi="仿宋" w:cs="仿宋"/>
          <w:color w:val="auto"/>
          <w:lang w:eastAsia="zh-CN"/>
        </w:rPr>
        <w:t>（在读专升本、研究生只能使用已经取得的学历申请认定）。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b w:val="0"/>
          <w:bCs w:val="0"/>
          <w:color w:val="auto"/>
          <w:lang w:eastAsia="zh-CN"/>
        </w:rPr>
      </w:pPr>
      <w:r>
        <w:rPr>
          <w:rFonts w:hint="eastAsia" w:ascii="仿宋" w:hAnsi="仿宋" w:cs="仿宋"/>
          <w:color w:val="auto"/>
          <w:lang w:val="en-US" w:eastAsia="zh-CN"/>
        </w:rPr>
        <w:t>2.申报网址：</w:t>
      </w:r>
      <w:r>
        <w:rPr>
          <w:rFonts w:hint="eastAsia" w:ascii="仿宋" w:hAnsi="仿宋" w:cs="仿宋"/>
          <w:color w:val="auto"/>
          <w:lang w:eastAsia="zh-CN"/>
        </w:rPr>
        <w:t>符合条件的</w:t>
      </w:r>
      <w:r>
        <w:rPr>
          <w:rFonts w:hint="eastAsia" w:ascii="仿宋" w:hAnsi="仿宋" w:eastAsia="仿宋" w:cs="仿宋"/>
          <w:color w:val="auto"/>
        </w:rPr>
        <w:t>申请人</w:t>
      </w:r>
      <w:r>
        <w:rPr>
          <w:rFonts w:hint="eastAsia" w:ascii="仿宋" w:hAnsi="仿宋" w:cs="仿宋"/>
          <w:color w:val="auto"/>
          <w:lang w:eastAsia="zh-CN"/>
        </w:rPr>
        <w:t>，</w:t>
      </w:r>
      <w:r>
        <w:rPr>
          <w:rFonts w:hint="eastAsia" w:ascii="仿宋" w:hAnsi="仿宋" w:eastAsia="仿宋" w:cs="仿宋"/>
          <w:color w:val="auto"/>
        </w:rPr>
        <w:t>在报名期限内</w:t>
      </w:r>
      <w:r>
        <w:rPr>
          <w:rFonts w:hint="eastAsia" w:ascii="仿宋" w:hAnsi="仿宋" w:cs="仿宋"/>
          <w:color w:val="auto"/>
          <w:lang w:eastAsia="zh-CN"/>
        </w:rPr>
        <w:t>，</w:t>
      </w:r>
      <w:r>
        <w:rPr>
          <w:rFonts w:hint="eastAsia" w:ascii="仿宋" w:hAnsi="仿宋" w:eastAsia="仿宋" w:cs="仿宋"/>
          <w:color w:val="auto"/>
        </w:rPr>
        <w:t>登录中国教师资格网（www.jszg.edu.cn）报名。申请人在网站首页点击“网上办事”，然后点击“教师资格认定—在线办理”后按照系统提示进行身份注册，填报并提交申请信息，按照网站要求上传本人证件照片</w:t>
      </w:r>
      <w:r>
        <w:rPr>
          <w:rFonts w:hint="eastAsia" w:ascii="仿宋" w:hAnsi="仿宋" w:cs="仿宋"/>
          <w:color w:val="auto"/>
          <w:lang w:eastAsia="zh-CN"/>
        </w:rPr>
        <w:t>，并务必查看附件</w:t>
      </w:r>
      <w:r>
        <w:rPr>
          <w:rFonts w:hint="eastAsia" w:ascii="仿宋" w:hAnsi="仿宋" w:cs="仿宋"/>
          <w:color w:val="auto"/>
          <w:lang w:val="en-US" w:eastAsia="zh-CN"/>
        </w:rPr>
        <w:t>3</w:t>
      </w:r>
      <w:r>
        <w:rPr>
          <w:rFonts w:hint="eastAsia" w:ascii="仿宋" w:hAnsi="仿宋" w:cs="仿宋"/>
          <w:color w:val="auto"/>
          <w:lang w:eastAsia="zh-CN"/>
        </w:rPr>
        <w:t>（</w:t>
      </w:r>
      <w:r>
        <w:rPr>
          <w:rFonts w:hint="eastAsia" w:ascii="仿宋" w:hAnsi="仿宋" w:eastAsia="仿宋" w:cs="仿宋"/>
          <w:b/>
          <w:bCs/>
          <w:color w:val="auto"/>
          <w:lang w:val="en-US" w:eastAsia="zh-CN"/>
        </w:rPr>
        <w:t>“</w:t>
      </w:r>
      <w:r>
        <w:rPr>
          <w:rFonts w:hint="eastAsia" w:ascii="仿宋" w:hAnsi="仿宋" w:eastAsia="仿宋" w:cs="仿宋"/>
          <w:b/>
          <w:bCs/>
          <w:color w:val="auto"/>
          <w:lang w:eastAsia="zh-CN"/>
        </w:rPr>
        <w:t>许昌市2023年中小学（含幼儿园）教师资格认定相关问题解答</w:t>
      </w:r>
      <w:r>
        <w:rPr>
          <w:rFonts w:hint="eastAsia" w:ascii="仿宋" w:hAnsi="仿宋" w:eastAsia="仿宋" w:cs="仿宋"/>
          <w:b/>
          <w:bCs/>
          <w:color w:val="auto"/>
          <w:lang w:val="en-US" w:eastAsia="zh-CN"/>
        </w:rPr>
        <w:t>”</w:t>
      </w:r>
      <w:r>
        <w:rPr>
          <w:rFonts w:hint="eastAsia" w:ascii="仿宋" w:hAnsi="仿宋" w:eastAsia="仿宋" w:cs="仿宋"/>
          <w:color w:val="auto"/>
          <w:lang w:eastAsia="zh-CN"/>
        </w:rPr>
        <w:t>）。</w:t>
      </w:r>
    </w:p>
    <w:p>
      <w:pPr>
        <w:keepNext w:val="0"/>
        <w:keepLines w:val="0"/>
        <w:pageBreakBefore w:val="0"/>
        <w:widowControl w:val="0"/>
        <w:kinsoku/>
        <w:wordWrap/>
        <w:overflowPunct/>
        <w:topLinePunct w:val="0"/>
        <w:autoSpaceDE/>
        <w:autoSpaceDN/>
        <w:bidi w:val="0"/>
        <w:adjustRightInd/>
        <w:snapToGrid/>
        <w:ind w:firstLine="641" w:firstLineChars="200"/>
        <w:textAlignment w:val="auto"/>
        <w:rPr>
          <w:rFonts w:hint="eastAsia" w:ascii="仿宋" w:hAnsi="仿宋" w:eastAsia="仿宋" w:cs="仿宋"/>
          <w:color w:val="auto"/>
        </w:rPr>
      </w:pPr>
      <w:r>
        <w:rPr>
          <w:rFonts w:hint="eastAsia" w:ascii="华文楷体" w:hAnsi="华文楷体" w:eastAsia="华文楷体" w:cs="华文楷体"/>
          <w:b/>
          <w:bCs/>
          <w:color w:val="auto"/>
          <w:lang w:eastAsia="zh-CN"/>
        </w:rPr>
        <w:t>特别提示：</w:t>
      </w:r>
      <w:r>
        <w:rPr>
          <w:rFonts w:hint="eastAsia" w:ascii="仿宋" w:hAnsi="仿宋" w:eastAsia="仿宋" w:cs="仿宋"/>
          <w:b w:val="0"/>
          <w:bCs w:val="0"/>
          <w:color w:val="auto"/>
          <w:lang w:eastAsia="zh-CN"/>
        </w:rPr>
        <w:t>申请人</w:t>
      </w:r>
      <w:r>
        <w:rPr>
          <w:rFonts w:hint="eastAsia" w:ascii="仿宋" w:hAnsi="仿宋" w:eastAsia="仿宋" w:cs="仿宋"/>
          <w:color w:val="auto"/>
        </w:rPr>
        <w:t>网上审核</w:t>
      </w:r>
      <w:r>
        <w:rPr>
          <w:rFonts w:hint="eastAsia" w:ascii="仿宋" w:hAnsi="仿宋" w:cs="仿宋"/>
          <w:color w:val="auto"/>
          <w:lang w:eastAsia="zh-CN"/>
        </w:rPr>
        <w:t>状态</w:t>
      </w:r>
      <w:r>
        <w:rPr>
          <w:rFonts w:hint="eastAsia" w:ascii="仿宋" w:hAnsi="仿宋" w:eastAsia="仿宋" w:cs="仿宋"/>
          <w:color w:val="auto"/>
        </w:rPr>
        <w:t>为“</w:t>
      </w:r>
      <w:r>
        <w:rPr>
          <w:rFonts w:hint="eastAsia" w:ascii="仿宋" w:hAnsi="仿宋" w:cs="仿宋"/>
          <w:color w:val="auto"/>
          <w:lang w:eastAsia="zh-CN"/>
        </w:rPr>
        <w:t>待审批</w:t>
      </w:r>
      <w:r>
        <w:rPr>
          <w:rFonts w:hint="eastAsia" w:ascii="仿宋" w:hAnsi="仿宋" w:eastAsia="仿宋" w:cs="仿宋"/>
          <w:color w:val="auto"/>
        </w:rPr>
        <w:t>”</w:t>
      </w:r>
      <w:r>
        <w:rPr>
          <w:rFonts w:hint="eastAsia" w:ascii="仿宋" w:hAnsi="仿宋" w:cs="仿宋"/>
          <w:color w:val="auto"/>
          <w:lang w:eastAsia="zh-CN"/>
        </w:rPr>
        <w:t>（已经审核通过）</w:t>
      </w:r>
      <w:r>
        <w:rPr>
          <w:rFonts w:hint="eastAsia" w:ascii="仿宋" w:hAnsi="仿宋" w:eastAsia="仿宋" w:cs="仿宋"/>
          <w:color w:val="auto"/>
        </w:rPr>
        <w:t>，申请人无需再到现场</w:t>
      </w:r>
      <w:r>
        <w:rPr>
          <w:rFonts w:hint="eastAsia" w:ascii="仿宋" w:hAnsi="仿宋" w:cs="仿宋"/>
          <w:color w:val="auto"/>
          <w:lang w:eastAsia="zh-CN"/>
        </w:rPr>
        <w:t>提交材料</w:t>
      </w:r>
      <w:r>
        <w:rPr>
          <w:rFonts w:hint="eastAsia" w:ascii="仿宋" w:hAnsi="仿宋" w:eastAsia="仿宋" w:cs="仿宋"/>
          <w:color w:val="auto"/>
        </w:rPr>
        <w:t>。</w:t>
      </w:r>
      <w:r>
        <w:rPr>
          <w:rFonts w:hint="eastAsia" w:ascii="仿宋" w:hAnsi="仿宋" w:cs="仿宋"/>
          <w:color w:val="auto"/>
          <w:lang w:eastAsia="zh-CN"/>
        </w:rPr>
        <w:t>如有</w:t>
      </w:r>
      <w:r>
        <w:rPr>
          <w:rFonts w:hint="eastAsia" w:ascii="仿宋" w:hAnsi="仿宋" w:eastAsia="仿宋" w:cs="仿宋"/>
          <w:color w:val="auto"/>
        </w:rPr>
        <w:t>留言</w:t>
      </w:r>
      <w:r>
        <w:rPr>
          <w:rFonts w:hint="eastAsia" w:ascii="仿宋" w:hAnsi="仿宋" w:cs="仿宋"/>
          <w:color w:val="auto"/>
          <w:lang w:eastAsia="zh-CN"/>
        </w:rPr>
        <w:t>信息申请人</w:t>
      </w:r>
      <w:r>
        <w:rPr>
          <w:rFonts w:hint="eastAsia" w:ascii="仿宋" w:hAnsi="仿宋" w:eastAsia="仿宋" w:cs="仿宋"/>
          <w:color w:val="auto"/>
        </w:rPr>
        <w:t>需到</w:t>
      </w:r>
      <w:r>
        <w:rPr>
          <w:rFonts w:hint="eastAsia" w:ascii="仿宋" w:hAnsi="仿宋" w:cs="仿宋"/>
          <w:color w:val="auto"/>
          <w:lang w:eastAsia="zh-CN"/>
        </w:rPr>
        <w:t>指定地点</w:t>
      </w:r>
      <w:r>
        <w:rPr>
          <w:rFonts w:hint="eastAsia" w:ascii="仿宋" w:hAnsi="仿宋" w:eastAsia="仿宋" w:cs="仿宋"/>
          <w:color w:val="auto"/>
        </w:rPr>
        <w:t>提交材料</w:t>
      </w:r>
      <w:r>
        <w:rPr>
          <w:rFonts w:hint="eastAsia" w:ascii="仿宋" w:hAnsi="仿宋" w:cs="仿宋"/>
          <w:color w:val="auto"/>
          <w:lang w:eastAsia="zh-CN"/>
        </w:rPr>
        <w:t>，请申请人关注中国教师资格网网报信息</w:t>
      </w:r>
      <w:r>
        <w:rPr>
          <w:rFonts w:hint="eastAsia" w:ascii="仿宋" w:hAnsi="仿宋" w:eastAsia="仿宋" w:cs="仿宋"/>
          <w:color w:val="auto"/>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color w:val="auto"/>
          <w:lang w:val="en-US" w:eastAsia="zh-CN"/>
        </w:rPr>
      </w:pPr>
      <w:r>
        <w:rPr>
          <w:rFonts w:hint="eastAsia" w:ascii="仿宋" w:hAnsi="仿宋" w:cs="仿宋"/>
          <w:color w:val="auto"/>
          <w:lang w:val="en-US" w:eastAsia="zh-CN"/>
        </w:rPr>
        <w:t>3.签署承诺。申请人按要求如实在线填写个人承诺书，不能作虚假承诺。</w:t>
      </w:r>
      <w:r>
        <w:rPr>
          <w:rFonts w:hint="eastAsia"/>
          <w:color w:val="auto"/>
        </w:rPr>
        <w:t>《个人承诺书》不清晰、不完整，不符合中国教师资格网要求，从而影响认定机构开展认定工作的，认定机构不予认定。</w:t>
      </w:r>
    </w:p>
    <w:p>
      <w:pPr>
        <w:keepNext w:val="0"/>
        <w:keepLines w:val="0"/>
        <w:pageBreakBefore w:val="0"/>
        <w:widowControl w:val="0"/>
        <w:numPr>
          <w:ilvl w:val="0"/>
          <w:numId w:val="0"/>
        </w:numPr>
        <w:kinsoku/>
        <w:wordWrap/>
        <w:overflowPunct/>
        <w:topLinePunct w:val="0"/>
        <w:autoSpaceDE/>
        <w:autoSpaceDN/>
        <w:bidi w:val="0"/>
        <w:adjustRightInd/>
        <w:snapToGrid/>
        <w:ind w:firstLine="641" w:firstLineChars="200"/>
        <w:textAlignment w:val="auto"/>
        <w:rPr>
          <w:rFonts w:hint="eastAsia" w:ascii="华文楷体" w:hAnsi="华文楷体" w:eastAsia="华文楷体" w:cs="华文楷体"/>
          <w:b/>
          <w:bCs/>
          <w:color w:val="auto"/>
          <w:lang w:eastAsia="zh-CN"/>
        </w:rPr>
      </w:pPr>
      <w:r>
        <w:rPr>
          <w:rFonts w:hint="eastAsia" w:ascii="华文楷体" w:hAnsi="华文楷体" w:eastAsia="华文楷体" w:cs="华文楷体"/>
          <w:b/>
          <w:bCs/>
          <w:color w:val="auto"/>
          <w:lang w:eastAsia="zh-CN"/>
        </w:rPr>
        <w:t>（二）</w:t>
      </w:r>
      <w:r>
        <w:rPr>
          <w:rFonts w:hint="eastAsia" w:ascii="华文楷体" w:hAnsi="华文楷体" w:eastAsia="华文楷体" w:cs="华文楷体"/>
          <w:b/>
          <w:bCs/>
          <w:color w:val="auto"/>
        </w:rPr>
        <w:t>体格检查</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b w:val="0"/>
          <w:bCs w:val="0"/>
          <w:color w:val="auto"/>
          <w:lang w:eastAsia="zh-CN"/>
        </w:rPr>
      </w:pPr>
      <w:r>
        <w:rPr>
          <w:rFonts w:hint="eastAsia"/>
          <w:b w:val="0"/>
          <w:bCs w:val="0"/>
          <w:color w:val="auto"/>
          <w:lang w:eastAsia="zh-CN"/>
        </w:rPr>
        <w:t>申请人下载打印《河南省教师资</w:t>
      </w:r>
      <w:r>
        <w:rPr>
          <w:rFonts w:hint="eastAsia"/>
          <w:color w:val="auto"/>
          <w:lang w:eastAsia="zh-CN"/>
        </w:rPr>
        <w:t>格申请人员体检表》</w:t>
      </w:r>
      <w:r>
        <w:rPr>
          <w:rFonts w:hint="eastAsia" w:ascii="仿宋" w:hAnsi="仿宋" w:eastAsia="仿宋" w:cs="仿宋"/>
          <w:color w:val="auto"/>
          <w:lang w:eastAsia="zh-CN"/>
        </w:rPr>
        <w:t>（附件</w:t>
      </w:r>
      <w:r>
        <w:rPr>
          <w:rFonts w:hint="eastAsia" w:ascii="仿宋" w:hAnsi="仿宋" w:cs="仿宋"/>
          <w:color w:val="auto"/>
          <w:lang w:val="en-US" w:eastAsia="zh-CN"/>
        </w:rPr>
        <w:t>1，1份）</w:t>
      </w:r>
      <w:r>
        <w:rPr>
          <w:rFonts w:hint="eastAsia" w:ascii="仿宋" w:hAnsi="仿宋" w:eastAsia="仿宋" w:cs="仿宋"/>
          <w:color w:val="auto"/>
          <w:lang w:val="en-US" w:eastAsia="zh-CN"/>
        </w:rPr>
        <w:t>，</w:t>
      </w:r>
      <w:r>
        <w:rPr>
          <w:rFonts w:hint="eastAsia" w:ascii="仿宋" w:hAnsi="仿宋" w:eastAsia="仿宋" w:cs="仿宋"/>
          <w:color w:val="auto"/>
          <w:lang w:eastAsia="zh-CN"/>
        </w:rPr>
        <w:t>申请幼儿园资格</w:t>
      </w:r>
      <w:r>
        <w:rPr>
          <w:rFonts w:hint="eastAsia" w:ascii="仿宋" w:hAnsi="仿宋" w:cs="仿宋"/>
          <w:color w:val="auto"/>
          <w:lang w:eastAsia="zh-CN"/>
        </w:rPr>
        <w:t>申请人员</w:t>
      </w:r>
      <w:r>
        <w:rPr>
          <w:rFonts w:hint="eastAsia" w:ascii="仿宋" w:hAnsi="仿宋" w:eastAsia="仿宋" w:cs="仿宋"/>
          <w:color w:val="auto"/>
          <w:lang w:eastAsia="zh-CN"/>
        </w:rPr>
        <w:t>请下载</w:t>
      </w:r>
      <w:r>
        <w:rPr>
          <w:rFonts w:hint="eastAsia" w:ascii="仿宋" w:hAnsi="仿宋" w:cs="仿宋"/>
          <w:color w:val="auto"/>
          <w:lang w:eastAsia="zh-CN"/>
        </w:rPr>
        <w:t>打印</w:t>
      </w:r>
      <w:r>
        <w:rPr>
          <w:rFonts w:hint="eastAsia"/>
          <w:color w:val="auto"/>
          <w:lang w:eastAsia="zh-CN"/>
        </w:rPr>
        <w:t>《河南省教师资格申请人员体检表》（</w:t>
      </w:r>
      <w:r>
        <w:rPr>
          <w:rFonts w:hint="eastAsia" w:ascii="仿宋" w:hAnsi="仿宋" w:eastAsia="仿宋" w:cs="仿宋"/>
          <w:color w:val="auto"/>
          <w:lang w:eastAsia="zh-CN"/>
        </w:rPr>
        <w:t>幼儿园专用</w:t>
      </w:r>
      <w:r>
        <w:rPr>
          <w:rFonts w:hint="eastAsia" w:ascii="仿宋" w:hAnsi="仿宋" w:cs="仿宋"/>
          <w:color w:val="auto"/>
          <w:lang w:eastAsia="zh-CN"/>
        </w:rPr>
        <w:t>，附件</w:t>
      </w:r>
      <w:r>
        <w:rPr>
          <w:rFonts w:hint="eastAsia" w:ascii="仿宋" w:hAnsi="仿宋" w:cs="仿宋"/>
          <w:color w:val="auto"/>
          <w:lang w:val="en-US" w:eastAsia="zh-CN"/>
        </w:rPr>
        <w:t>2，1份</w:t>
      </w:r>
      <w:r>
        <w:rPr>
          <w:rFonts w:hint="eastAsia"/>
          <w:color w:val="auto"/>
          <w:lang w:eastAsia="zh-CN"/>
        </w:rPr>
        <w:t>）</w:t>
      </w:r>
      <w:r>
        <w:rPr>
          <w:rFonts w:hint="eastAsia" w:ascii="仿宋" w:hAnsi="仿宋" w:eastAsia="仿宋" w:cs="仿宋"/>
          <w:color w:val="auto"/>
          <w:lang w:eastAsia="zh-CN"/>
        </w:rPr>
        <w:t>。体检表A4纸正反两面打印，请填写个人信息并粘贴照片，</w:t>
      </w:r>
      <w:r>
        <w:rPr>
          <w:rFonts w:hint="eastAsia"/>
          <w:color w:val="auto"/>
          <w:lang w:eastAsia="zh-CN"/>
        </w:rPr>
        <w:t>照片和网报照片同一底版，</w:t>
      </w:r>
      <w:r>
        <w:rPr>
          <w:rFonts w:hint="eastAsia"/>
          <w:b w:val="0"/>
          <w:bCs w:val="0"/>
          <w:color w:val="auto"/>
          <w:lang w:eastAsia="zh-CN"/>
        </w:rPr>
        <w:t>在体检表右上角填写网报“报名号”，格式为：报名号******</w:t>
      </w:r>
      <w:r>
        <w:rPr>
          <w:rFonts w:hint="default"/>
          <w:b w:val="0"/>
          <w:bCs w:val="0"/>
          <w:color w:val="auto"/>
          <w:lang w:val="en" w:eastAsia="zh-CN"/>
        </w:rPr>
        <w:t>（字迹清晰，请如实</w:t>
      </w:r>
      <w:r>
        <w:rPr>
          <w:rFonts w:hint="eastAsia"/>
          <w:b w:val="0"/>
          <w:bCs w:val="0"/>
          <w:color w:val="auto"/>
          <w:lang w:val="en" w:eastAsia="zh-CN"/>
        </w:rPr>
        <w:t>准确</w:t>
      </w:r>
      <w:r>
        <w:rPr>
          <w:rFonts w:hint="default"/>
          <w:b w:val="0"/>
          <w:bCs w:val="0"/>
          <w:color w:val="auto"/>
          <w:lang w:val="en" w:eastAsia="zh-CN"/>
        </w:rPr>
        <w:t>填报）</w:t>
      </w:r>
      <w:r>
        <w:rPr>
          <w:rFonts w:hint="eastAsia"/>
          <w:b w:val="0"/>
          <w:bCs w:val="0"/>
          <w:color w:val="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b w:val="0"/>
          <w:bCs w:val="0"/>
          <w:color w:val="auto"/>
          <w:lang w:eastAsia="zh-CN"/>
        </w:rPr>
      </w:pPr>
      <w:r>
        <w:rPr>
          <w:rFonts w:hint="eastAsia"/>
          <w:b w:val="0"/>
          <w:bCs w:val="0"/>
          <w:color w:val="auto"/>
          <w:lang w:val="en-US" w:eastAsia="zh-CN"/>
        </w:rPr>
        <w:t>体检时间：</w:t>
      </w:r>
      <w:r>
        <w:rPr>
          <w:rFonts w:hint="eastAsia"/>
          <w:b w:val="0"/>
          <w:bCs w:val="0"/>
          <w:color w:val="auto"/>
          <w:lang w:eastAsia="zh-CN"/>
        </w:rPr>
        <w:t>202</w:t>
      </w:r>
      <w:r>
        <w:rPr>
          <w:rFonts w:hint="eastAsia"/>
          <w:b w:val="0"/>
          <w:bCs w:val="0"/>
          <w:color w:val="auto"/>
          <w:lang w:val="en-US" w:eastAsia="zh-CN"/>
        </w:rPr>
        <w:t>3</w:t>
      </w:r>
      <w:r>
        <w:rPr>
          <w:rFonts w:hint="eastAsia"/>
          <w:b w:val="0"/>
          <w:bCs w:val="0"/>
          <w:color w:val="auto"/>
          <w:lang w:eastAsia="zh-CN"/>
        </w:rPr>
        <w:t>年</w:t>
      </w:r>
      <w:r>
        <w:rPr>
          <w:rFonts w:hint="eastAsia"/>
          <w:b w:val="0"/>
          <w:bCs w:val="0"/>
          <w:color w:val="auto"/>
          <w:lang w:val="en-US" w:eastAsia="zh-CN"/>
        </w:rPr>
        <w:t>10</w:t>
      </w:r>
      <w:r>
        <w:rPr>
          <w:rFonts w:hint="eastAsia"/>
          <w:b w:val="0"/>
          <w:bCs w:val="0"/>
          <w:color w:val="auto"/>
          <w:lang w:eastAsia="zh-CN"/>
        </w:rPr>
        <w:t>月</w:t>
      </w:r>
      <w:r>
        <w:rPr>
          <w:rFonts w:hint="eastAsia"/>
          <w:b w:val="0"/>
          <w:bCs w:val="0"/>
          <w:color w:val="auto"/>
          <w:lang w:val="en-US" w:eastAsia="zh-CN"/>
        </w:rPr>
        <w:t>7</w:t>
      </w:r>
      <w:r>
        <w:rPr>
          <w:rFonts w:hint="eastAsia"/>
          <w:b w:val="0"/>
          <w:bCs w:val="0"/>
          <w:color w:val="auto"/>
          <w:lang w:eastAsia="zh-CN"/>
        </w:rPr>
        <w:t>日--</w:t>
      </w:r>
      <w:r>
        <w:rPr>
          <w:rFonts w:hint="eastAsia"/>
          <w:b w:val="0"/>
          <w:bCs w:val="0"/>
          <w:color w:val="auto"/>
          <w:lang w:val="en-US" w:eastAsia="zh-CN"/>
        </w:rPr>
        <w:t>10</w:t>
      </w:r>
      <w:r>
        <w:rPr>
          <w:rFonts w:hint="eastAsia"/>
          <w:b w:val="0"/>
          <w:bCs w:val="0"/>
          <w:color w:val="auto"/>
          <w:lang w:eastAsia="zh-CN"/>
        </w:rPr>
        <w:t>月</w:t>
      </w:r>
      <w:r>
        <w:rPr>
          <w:rFonts w:hint="eastAsia"/>
          <w:b w:val="0"/>
          <w:bCs w:val="0"/>
          <w:color w:val="auto"/>
          <w:lang w:val="en-US" w:eastAsia="zh-CN"/>
        </w:rPr>
        <w:t>9</w:t>
      </w:r>
      <w:r>
        <w:rPr>
          <w:rFonts w:hint="eastAsia"/>
          <w:b w:val="0"/>
          <w:bCs w:val="0"/>
          <w:color w:val="auto"/>
          <w:lang w:eastAsia="zh-CN"/>
        </w:rPr>
        <w:t>日。</w:t>
      </w:r>
    </w:p>
    <w:p>
      <w:pPr>
        <w:ind w:firstLine="640" w:firstLineChars="200"/>
        <w:rPr>
          <w:rFonts w:hint="eastAsia" w:ascii="仿宋" w:hAnsi="仿宋" w:eastAsia="仿宋" w:cs="仿宋"/>
          <w:b w:val="0"/>
          <w:bCs w:val="0"/>
          <w:color w:val="auto"/>
          <w:lang w:eastAsia="zh-CN"/>
        </w:rPr>
      </w:pPr>
      <w:r>
        <w:rPr>
          <w:rFonts w:hint="eastAsia"/>
          <w:b w:val="0"/>
          <w:bCs w:val="0"/>
          <w:color w:val="auto"/>
          <w:lang w:val="en-US" w:eastAsia="zh-CN"/>
        </w:rPr>
        <w:t>体检医院：许昌北海医院（建安区永宁街与文峰北路交叉口东侧，电话:0374-7389528）。</w:t>
      </w:r>
    </w:p>
    <w:p>
      <w:pPr>
        <w:ind w:firstLine="641" w:firstLineChars="200"/>
        <w:rPr>
          <w:rFonts w:hint="default" w:ascii="华文楷体" w:hAnsi="华文楷体" w:eastAsia="华文楷体" w:cs="华文楷体"/>
          <w:b w:val="0"/>
          <w:bCs w:val="0"/>
          <w:color w:val="auto"/>
          <w:lang w:val="en-US" w:eastAsia="zh-CN"/>
        </w:rPr>
      </w:pPr>
      <w:r>
        <w:rPr>
          <w:rFonts w:hint="eastAsia" w:ascii="华文楷体" w:hAnsi="华文楷体" w:eastAsia="华文楷体" w:cs="华文楷体"/>
          <w:b/>
          <w:bCs/>
          <w:color w:val="auto"/>
        </w:rPr>
        <w:t>特别提示：</w:t>
      </w:r>
      <w:r>
        <w:rPr>
          <w:rFonts w:hint="eastAsia" w:ascii="华文楷体" w:hAnsi="华文楷体" w:eastAsia="华文楷体" w:cs="华文楷体"/>
          <w:b/>
          <w:bCs/>
          <w:color w:val="auto"/>
          <w:lang w:val="en"/>
        </w:rPr>
        <w:t>1.</w:t>
      </w:r>
      <w:r>
        <w:rPr>
          <w:rFonts w:hint="eastAsia" w:ascii="华文楷体" w:hAnsi="华文楷体" w:eastAsia="华文楷体" w:cs="华文楷体"/>
          <w:b w:val="0"/>
          <w:bCs w:val="0"/>
          <w:color w:val="auto"/>
          <w:lang w:eastAsia="zh-CN"/>
        </w:rPr>
        <w:t>上午</w:t>
      </w:r>
      <w:r>
        <w:rPr>
          <w:rFonts w:hint="eastAsia" w:ascii="华文楷体" w:hAnsi="华文楷体" w:eastAsia="华文楷体" w:cs="华文楷体"/>
          <w:b w:val="0"/>
          <w:bCs w:val="0"/>
          <w:color w:val="auto"/>
          <w:lang w:val="en-US" w:eastAsia="zh-CN"/>
        </w:rPr>
        <w:t>8</w:t>
      </w:r>
      <w:r>
        <w:rPr>
          <w:rFonts w:hint="eastAsia" w:ascii="华文楷体" w:hAnsi="华文楷体" w:eastAsia="华文楷体" w:cs="华文楷体"/>
          <w:b w:val="0"/>
          <w:bCs w:val="0"/>
          <w:color w:val="auto"/>
          <w:lang w:eastAsia="zh-CN"/>
        </w:rPr>
        <w:t>:</w:t>
      </w:r>
      <w:r>
        <w:rPr>
          <w:rFonts w:hint="eastAsia" w:ascii="华文楷体" w:hAnsi="华文楷体" w:eastAsia="华文楷体" w:cs="华文楷体"/>
          <w:b w:val="0"/>
          <w:bCs w:val="0"/>
          <w:color w:val="auto"/>
          <w:lang w:val="en-US" w:eastAsia="zh-CN"/>
        </w:rPr>
        <w:t>0</w:t>
      </w:r>
      <w:r>
        <w:rPr>
          <w:rFonts w:hint="eastAsia" w:ascii="华文楷体" w:hAnsi="华文楷体" w:eastAsia="华文楷体" w:cs="华文楷体"/>
          <w:b w:val="0"/>
          <w:bCs w:val="0"/>
          <w:color w:val="auto"/>
          <w:lang w:eastAsia="zh-CN"/>
        </w:rPr>
        <w:t>0-10:30之间体检；携带身份证、体检表；须空腹，即禁食、禁水。</w:t>
      </w:r>
      <w:r>
        <w:rPr>
          <w:rFonts w:hint="eastAsia" w:ascii="华文楷体" w:hAnsi="华文楷体" w:eastAsia="华文楷体" w:cs="华文楷体"/>
          <w:b w:val="0"/>
          <w:bCs w:val="0"/>
          <w:color w:val="auto"/>
          <w:lang w:val="en-US" w:eastAsia="zh-CN"/>
        </w:rPr>
        <w:t>2.</w:t>
      </w:r>
      <w:r>
        <w:rPr>
          <w:rFonts w:hint="eastAsia" w:ascii="华文楷体" w:hAnsi="华文楷体" w:eastAsia="华文楷体" w:cs="华文楷体"/>
          <w:b w:val="0"/>
          <w:bCs w:val="0"/>
          <w:color w:val="auto"/>
          <w:lang w:eastAsia="zh-CN"/>
        </w:rPr>
        <w:t>体检表由医院统一上报各级认定机构，无需申请人再去医院领取。</w:t>
      </w:r>
      <w:r>
        <w:rPr>
          <w:rFonts w:hint="eastAsia" w:ascii="华文楷体" w:hAnsi="华文楷体" w:eastAsia="华文楷体" w:cs="华文楷体"/>
          <w:b w:val="0"/>
          <w:bCs w:val="0"/>
          <w:color w:val="auto"/>
          <w:lang w:val="en-US" w:eastAsia="zh-CN"/>
        </w:rPr>
        <w:t>3</w:t>
      </w:r>
      <w:r>
        <w:rPr>
          <w:rFonts w:hint="eastAsia" w:ascii="华文楷体" w:hAnsi="华文楷体" w:eastAsia="华文楷体" w:cs="华文楷体"/>
          <w:b w:val="0"/>
          <w:bCs w:val="0"/>
          <w:color w:val="auto"/>
          <w:lang w:val="en" w:eastAsia="zh-CN"/>
        </w:rPr>
        <w:t>.</w:t>
      </w:r>
      <w:r>
        <w:rPr>
          <w:rFonts w:hint="eastAsia" w:ascii="华文楷体" w:hAnsi="华文楷体" w:eastAsia="华文楷体" w:cs="华文楷体"/>
          <w:b w:val="0"/>
          <w:bCs w:val="0"/>
          <w:color w:val="auto"/>
          <w:lang w:eastAsia="zh-CN"/>
        </w:rPr>
        <w:t>体检不合格者不能参加教师资格认定。</w:t>
      </w:r>
      <w:r>
        <w:rPr>
          <w:rFonts w:hint="eastAsia" w:ascii="华文楷体" w:hAnsi="华文楷体" w:eastAsia="华文楷体" w:cs="华文楷体"/>
          <w:b w:val="0"/>
          <w:bCs w:val="0"/>
          <w:color w:val="auto"/>
          <w:lang w:val="en-US" w:eastAsia="zh-CN"/>
        </w:rPr>
        <w:t>4.申请人手机号务必是正在使用的有效号码。</w:t>
      </w:r>
    </w:p>
    <w:p>
      <w:pPr>
        <w:keepNext w:val="0"/>
        <w:keepLines w:val="0"/>
        <w:pageBreakBefore w:val="0"/>
        <w:widowControl w:val="0"/>
        <w:kinsoku/>
        <w:wordWrap/>
        <w:overflowPunct/>
        <w:topLinePunct w:val="0"/>
        <w:autoSpaceDE/>
        <w:autoSpaceDN/>
        <w:bidi w:val="0"/>
        <w:adjustRightInd/>
        <w:snapToGrid/>
        <w:ind w:firstLine="641" w:firstLineChars="200"/>
        <w:textAlignment w:val="auto"/>
        <w:rPr>
          <w:rFonts w:hint="eastAsia" w:ascii="华文楷体" w:hAnsi="华文楷体" w:eastAsia="华文楷体" w:cs="华文楷体"/>
          <w:b w:val="0"/>
          <w:bCs w:val="0"/>
          <w:color w:val="auto"/>
          <w:lang w:eastAsia="zh-CN"/>
        </w:rPr>
      </w:pPr>
      <w:r>
        <w:rPr>
          <w:rFonts w:hint="eastAsia" w:ascii="华文楷体" w:hAnsi="华文楷体" w:eastAsia="华文楷体" w:cs="华文楷体"/>
          <w:b/>
          <w:bCs/>
          <w:color w:val="auto"/>
          <w:lang w:eastAsia="zh-CN"/>
        </w:rPr>
        <w:t>（三）现场审核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color w:val="auto"/>
          <w:lang w:eastAsia="zh-CN"/>
        </w:rPr>
      </w:pPr>
      <w:r>
        <w:rPr>
          <w:rFonts w:hint="eastAsia" w:ascii="仿宋" w:hAnsi="仿宋" w:cs="仿宋"/>
          <w:b w:val="0"/>
          <w:bCs w:val="0"/>
          <w:color w:val="auto"/>
          <w:lang w:eastAsia="zh-CN"/>
        </w:rPr>
        <w:t>现场确认时间：</w:t>
      </w:r>
      <w:r>
        <w:rPr>
          <w:rFonts w:hint="eastAsia" w:ascii="仿宋" w:hAnsi="仿宋" w:eastAsia="仿宋" w:cs="仿宋"/>
          <w:b w:val="0"/>
          <w:bCs w:val="0"/>
          <w:color w:val="auto"/>
          <w:lang w:eastAsia="zh-CN"/>
        </w:rPr>
        <w:t>202</w:t>
      </w:r>
      <w:r>
        <w:rPr>
          <w:rFonts w:hint="eastAsia" w:ascii="仿宋" w:hAnsi="仿宋" w:cs="仿宋"/>
          <w:b w:val="0"/>
          <w:bCs w:val="0"/>
          <w:color w:val="auto"/>
          <w:lang w:val="en-US" w:eastAsia="zh-CN"/>
        </w:rPr>
        <w:t>3</w:t>
      </w:r>
      <w:r>
        <w:rPr>
          <w:rFonts w:hint="eastAsia" w:ascii="仿宋" w:hAnsi="仿宋" w:eastAsia="仿宋" w:cs="仿宋"/>
          <w:b w:val="0"/>
          <w:bCs w:val="0"/>
          <w:color w:val="auto"/>
          <w:lang w:eastAsia="zh-CN"/>
        </w:rPr>
        <w:t>年</w:t>
      </w:r>
      <w:r>
        <w:rPr>
          <w:rFonts w:hint="eastAsia" w:ascii="仿宋" w:hAnsi="仿宋" w:cs="仿宋"/>
          <w:b w:val="0"/>
          <w:bCs w:val="0"/>
          <w:color w:val="auto"/>
          <w:lang w:val="en-US" w:eastAsia="zh-CN"/>
        </w:rPr>
        <w:t>10</w:t>
      </w:r>
      <w:r>
        <w:rPr>
          <w:rFonts w:hint="eastAsia" w:ascii="仿宋" w:hAnsi="仿宋" w:eastAsia="仿宋" w:cs="仿宋"/>
          <w:b w:val="0"/>
          <w:bCs w:val="0"/>
          <w:color w:val="auto"/>
          <w:lang w:eastAsia="zh-CN"/>
        </w:rPr>
        <w:t>月</w:t>
      </w:r>
      <w:r>
        <w:rPr>
          <w:rFonts w:hint="eastAsia" w:ascii="仿宋" w:hAnsi="仿宋" w:cs="仿宋"/>
          <w:b w:val="0"/>
          <w:bCs w:val="0"/>
          <w:color w:val="auto"/>
          <w:lang w:val="en-US" w:eastAsia="zh-CN"/>
        </w:rPr>
        <w:t>11</w:t>
      </w:r>
      <w:r>
        <w:rPr>
          <w:rFonts w:hint="eastAsia" w:ascii="仿宋" w:hAnsi="仿宋" w:eastAsia="仿宋" w:cs="仿宋"/>
          <w:b w:val="0"/>
          <w:bCs w:val="0"/>
          <w:color w:val="auto"/>
          <w:lang w:eastAsia="zh-CN"/>
        </w:rPr>
        <w:t>日</w:t>
      </w:r>
      <w:r>
        <w:rPr>
          <w:rFonts w:hint="default" w:ascii="仿宋" w:hAnsi="仿宋" w:cs="仿宋"/>
          <w:b w:val="0"/>
          <w:bCs w:val="0"/>
          <w:color w:val="auto"/>
          <w:lang w:val="en" w:eastAsia="zh-CN"/>
        </w:rPr>
        <w:t>--</w:t>
      </w:r>
      <w:r>
        <w:rPr>
          <w:rFonts w:hint="eastAsia" w:ascii="仿宋" w:hAnsi="仿宋" w:cs="仿宋"/>
          <w:b w:val="0"/>
          <w:bCs w:val="0"/>
          <w:color w:val="auto"/>
          <w:lang w:val="en-US" w:eastAsia="zh-CN"/>
        </w:rPr>
        <w:t>12</w:t>
      </w:r>
      <w:r>
        <w:rPr>
          <w:rFonts w:hint="eastAsia" w:ascii="仿宋" w:hAnsi="仿宋" w:eastAsia="仿宋" w:cs="仿宋"/>
          <w:b w:val="0"/>
          <w:bCs w:val="0"/>
          <w:color w:val="auto"/>
          <w:lang w:eastAsia="zh-CN"/>
        </w:rPr>
        <w:t>日</w:t>
      </w:r>
      <w:r>
        <w:rPr>
          <w:rFonts w:hint="eastAsia" w:ascii="仿宋" w:hAnsi="仿宋" w:cs="仿宋"/>
          <w:b w:val="0"/>
          <w:bCs w:val="0"/>
          <w:color w:val="auto"/>
          <w:lang w:eastAsia="zh-CN"/>
        </w:rPr>
        <w:t>；</w:t>
      </w:r>
    </w:p>
    <w:p>
      <w:pPr>
        <w:pStyle w:val="4"/>
        <w:widowControl/>
        <w:adjustRightInd w:val="0"/>
        <w:spacing w:before="0" w:beforeAutospacing="0" w:after="0" w:afterAutospacing="0"/>
        <w:ind w:right="-160" w:rightChars="-50" w:firstLine="640" w:firstLineChars="200"/>
        <w:rPr>
          <w:rFonts w:hint="eastAsia" w:ascii="仿宋_GB2312" w:hAnsi="仿宋_GB2312" w:eastAsia="仿宋_GB2312" w:cs="仿宋_GB2312"/>
          <w:b/>
          <w:bCs/>
          <w:color w:val="222222"/>
          <w:sz w:val="32"/>
          <w:szCs w:val="32"/>
          <w:shd w:val="clear" w:color="auto" w:fill="FFFFFF"/>
          <w:lang w:eastAsia="zh-CN"/>
        </w:rPr>
      </w:pPr>
      <w:r>
        <w:rPr>
          <w:rFonts w:hint="eastAsia" w:ascii="Calibri" w:hAnsi="Calibri" w:eastAsia="仿宋" w:cs="Times New Roman"/>
          <w:b w:val="0"/>
          <w:bCs w:val="0"/>
          <w:snapToGrid w:val="0"/>
          <w:color w:val="auto"/>
          <w:kern w:val="0"/>
          <w:sz w:val="32"/>
          <w:szCs w:val="24"/>
          <w:lang w:val="en-US" w:eastAsia="zh-CN" w:bidi="ar-SA"/>
        </w:rPr>
        <w:t>现场审核地点：许昌市建安</w:t>
      </w:r>
      <w:r>
        <w:rPr>
          <w:rFonts w:hint="eastAsia" w:ascii="仿宋_GB2312" w:hAnsi="仿宋_GB2312" w:eastAsia="仿宋_GB2312" w:cs="仿宋_GB2312"/>
          <w:color w:val="222222"/>
          <w:sz w:val="32"/>
          <w:szCs w:val="32"/>
          <w:shd w:val="clear" w:color="auto" w:fill="FFFFFF"/>
        </w:rPr>
        <w:t>区新元大道创业大楼西附楼</w:t>
      </w:r>
      <w:r>
        <w:rPr>
          <w:rFonts w:hint="eastAsia" w:ascii="仿宋_GB2312" w:hAnsi="仿宋_GB2312" w:eastAsia="仿宋_GB2312" w:cs="仿宋_GB2312"/>
          <w:b/>
          <w:bCs/>
          <w:color w:val="222222"/>
          <w:sz w:val="32"/>
          <w:szCs w:val="32"/>
          <w:shd w:val="clear" w:color="auto" w:fill="FFFFFF"/>
        </w:rPr>
        <w:t>建安区市民之家</w:t>
      </w:r>
      <w:r>
        <w:rPr>
          <w:rFonts w:hint="eastAsia" w:ascii="仿宋_GB2312" w:hAnsi="仿宋_GB2312" w:eastAsia="仿宋_GB2312" w:cs="仿宋_GB2312"/>
          <w:b/>
          <w:bCs/>
          <w:color w:val="222222"/>
          <w:sz w:val="32"/>
          <w:szCs w:val="32"/>
          <w:shd w:val="clear" w:color="auto" w:fill="FFFFFF"/>
          <w:lang w:eastAsia="zh-CN"/>
        </w:rPr>
        <w:t>一楼教体局窗口</w:t>
      </w:r>
    </w:p>
    <w:p>
      <w:pPr>
        <w:pStyle w:val="4"/>
        <w:widowControl/>
        <w:adjustRightInd w:val="0"/>
        <w:spacing w:before="0" w:beforeAutospacing="0" w:after="0" w:afterAutospacing="0"/>
        <w:ind w:right="-160" w:rightChars="-50" w:firstLine="640" w:firstLineChars="200"/>
        <w:rPr>
          <w:rFonts w:hint="eastAsia" w:ascii="仿宋" w:hAnsi="仿宋" w:eastAsia="仿宋" w:cs="仿宋"/>
          <w:b w:val="0"/>
          <w:bCs w:val="0"/>
          <w:snapToGrid w:val="0"/>
          <w:color w:val="auto"/>
          <w:kern w:val="0"/>
          <w:sz w:val="32"/>
          <w:szCs w:val="24"/>
          <w:lang w:val="en-US" w:eastAsia="zh-CN" w:bidi="ar-SA"/>
        </w:rPr>
      </w:pPr>
      <w:r>
        <w:rPr>
          <w:rFonts w:hint="eastAsia" w:ascii="仿宋" w:hAnsi="仿宋" w:cs="仿宋"/>
          <w:b w:val="0"/>
          <w:bCs w:val="0"/>
          <w:snapToGrid w:val="0"/>
          <w:color w:val="auto"/>
          <w:kern w:val="0"/>
          <w:sz w:val="32"/>
          <w:szCs w:val="24"/>
          <w:lang w:val="en-US" w:eastAsia="zh-CN" w:bidi="ar-SA"/>
        </w:rPr>
        <w:t>（</w:t>
      </w:r>
      <w:r>
        <w:rPr>
          <w:rFonts w:hint="eastAsia" w:ascii="仿宋" w:hAnsi="仿宋" w:eastAsia="仿宋" w:cs="仿宋"/>
          <w:b w:val="0"/>
          <w:bCs w:val="0"/>
          <w:snapToGrid w:val="0"/>
          <w:color w:val="auto"/>
          <w:kern w:val="0"/>
          <w:sz w:val="32"/>
          <w:szCs w:val="24"/>
          <w:lang w:val="en-US" w:eastAsia="zh-CN" w:bidi="ar-SA"/>
        </w:rPr>
        <w:t>上午9：00-12：00、下午14：00-17：00）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_GB2312" w:cs="仿宋"/>
          <w:b w:val="0"/>
          <w:bCs w:val="0"/>
          <w:color w:val="auto"/>
          <w:lang w:val="en-US" w:eastAsia="zh-CN"/>
        </w:rPr>
      </w:pPr>
      <w:r>
        <w:rPr>
          <w:rFonts w:hint="eastAsia" w:ascii="仿宋" w:hAnsi="仿宋" w:cs="仿宋"/>
          <w:b w:val="0"/>
          <w:bCs w:val="0"/>
          <w:color w:val="auto"/>
          <w:lang w:eastAsia="zh-CN"/>
        </w:rPr>
        <w:t>联系电话：</w:t>
      </w:r>
      <w:r>
        <w:rPr>
          <w:rFonts w:hint="eastAsia" w:ascii="仿宋_GB2312" w:hAnsi="仿宋_GB2312" w:eastAsia="仿宋_GB2312" w:cs="仿宋_GB2312"/>
          <w:color w:val="222222"/>
          <w:sz w:val="32"/>
          <w:szCs w:val="32"/>
          <w:shd w:val="clear" w:color="auto" w:fill="FFFFFF"/>
        </w:rPr>
        <w:t>0374-5167898</w:t>
      </w:r>
      <w:r>
        <w:rPr>
          <w:rFonts w:hint="eastAsia" w:ascii="仿宋_GB2312" w:hAnsi="仿宋_GB2312" w:eastAsia="仿宋_GB2312" w:cs="仿宋_GB2312"/>
          <w:color w:val="222222"/>
          <w:sz w:val="32"/>
          <w:szCs w:val="32"/>
          <w:shd w:val="clear" w:color="auto" w:fill="FFFFFF"/>
          <w:lang w:val="en-US" w:eastAsia="zh-CN"/>
        </w:rPr>
        <w:t xml:space="preserve">  咨询电话：0374-5119101</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b w:val="0"/>
          <w:bCs w:val="0"/>
          <w:color w:val="auto"/>
          <w:lang w:eastAsia="zh-CN"/>
        </w:rPr>
      </w:pPr>
      <w:r>
        <w:rPr>
          <w:rFonts w:hint="eastAsia" w:ascii="方正黑体_GBK" w:hAnsi="方正黑体_GBK" w:eastAsia="方正黑体_GBK" w:cs="方正黑体_GBK"/>
          <w:b w:val="0"/>
          <w:bCs w:val="0"/>
          <w:color w:val="auto"/>
          <w:lang w:eastAsia="zh-CN"/>
        </w:rPr>
        <w:t>以下申请人需到现场确认：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cs="仿宋"/>
          <w:b w:val="0"/>
          <w:bCs w:val="0"/>
          <w:color w:val="auto"/>
          <w:lang w:eastAsia="zh-CN"/>
        </w:rPr>
      </w:pPr>
      <w:r>
        <w:rPr>
          <w:rFonts w:hint="eastAsia" w:ascii="仿宋" w:hAnsi="仿宋" w:cs="仿宋"/>
          <w:b w:val="0"/>
          <w:bCs w:val="0"/>
          <w:color w:val="auto"/>
          <w:lang w:val="en-US" w:eastAsia="zh-CN"/>
        </w:rPr>
        <w:t>1.</w:t>
      </w:r>
      <w:r>
        <w:rPr>
          <w:rFonts w:hint="eastAsia" w:ascii="仿宋" w:hAnsi="仿宋" w:eastAsia="仿宋" w:cs="仿宋"/>
          <w:color w:val="auto"/>
        </w:rPr>
        <w:t>留言</w:t>
      </w:r>
      <w:r>
        <w:rPr>
          <w:rFonts w:hint="eastAsia" w:ascii="仿宋" w:hAnsi="仿宋" w:cs="仿宋"/>
          <w:color w:val="auto"/>
          <w:lang w:eastAsia="zh-CN"/>
        </w:rPr>
        <w:t>中，</w:t>
      </w:r>
      <w:r>
        <w:rPr>
          <w:rFonts w:hint="eastAsia" w:ascii="仿宋" w:hAnsi="仿宋" w:eastAsia="仿宋" w:cs="仿宋"/>
          <w:color w:val="auto"/>
        </w:rPr>
        <w:t>需</w:t>
      </w:r>
      <w:r>
        <w:rPr>
          <w:rFonts w:hint="eastAsia" w:ascii="仿宋" w:hAnsi="仿宋" w:cs="仿宋"/>
          <w:color w:val="auto"/>
          <w:lang w:eastAsia="zh-CN"/>
        </w:rPr>
        <w:t>到</w:t>
      </w:r>
      <w:r>
        <w:rPr>
          <w:rFonts w:hint="eastAsia" w:ascii="仿宋" w:hAnsi="仿宋" w:eastAsia="仿宋" w:cs="仿宋"/>
          <w:color w:val="auto"/>
        </w:rPr>
        <w:t>现场审核的人员</w:t>
      </w:r>
      <w:r>
        <w:rPr>
          <w:rFonts w:hint="eastAsia" w:ascii="仿宋" w:hAnsi="仿宋" w:cs="仿宋"/>
          <w:color w:val="auto"/>
          <w:lang w:eastAsia="zh-CN"/>
        </w:rPr>
        <w:t>（含持居住证人员）。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cs="仿宋"/>
          <w:b w:val="0"/>
          <w:bCs w:val="0"/>
          <w:color w:val="auto"/>
          <w:lang w:eastAsia="zh-CN"/>
        </w:rPr>
      </w:pPr>
      <w:r>
        <w:rPr>
          <w:rFonts w:hint="eastAsia" w:ascii="仿宋" w:hAnsi="仿宋" w:cs="仿宋"/>
          <w:b w:val="0"/>
          <w:bCs w:val="0"/>
          <w:color w:val="auto"/>
          <w:lang w:val="en-US" w:eastAsia="zh-CN"/>
        </w:rPr>
        <w:t>2.</w:t>
      </w:r>
      <w:r>
        <w:rPr>
          <w:rFonts w:hint="eastAsia" w:ascii="仿宋" w:hAnsi="仿宋" w:eastAsia="仿宋" w:cs="仿宋"/>
          <w:b w:val="0"/>
          <w:bCs w:val="0"/>
          <w:color w:val="auto"/>
          <w:lang w:eastAsia="zh-CN"/>
        </w:rPr>
        <w:t>2015年及以前入学的全日制普通院校师范类毕业生</w:t>
      </w:r>
      <w:r>
        <w:rPr>
          <w:rFonts w:hint="eastAsia" w:ascii="仿宋" w:hAnsi="仿宋" w:cs="仿宋"/>
          <w:b w:val="0"/>
          <w:bCs w:val="0"/>
          <w:color w:val="auto"/>
          <w:lang w:eastAsia="zh-CN"/>
        </w:rPr>
        <w:t>、教育硕士。</w:t>
      </w:r>
    </w:p>
    <w:p>
      <w:pPr>
        <w:keepNext w:val="0"/>
        <w:keepLines w:val="0"/>
        <w:pageBreakBefore w:val="0"/>
        <w:widowControl w:val="0"/>
        <w:kinsoku/>
        <w:wordWrap/>
        <w:overflowPunct/>
        <w:topLinePunct w:val="0"/>
        <w:autoSpaceDE/>
        <w:autoSpaceDN/>
        <w:bidi w:val="0"/>
        <w:adjustRightInd/>
        <w:snapToGrid/>
        <w:ind w:left="640" w:leftChars="200" w:firstLine="0" w:firstLineChars="0"/>
        <w:textAlignment w:val="auto"/>
        <w:rPr>
          <w:rFonts w:hint="eastAsia" w:ascii="仿宋" w:hAnsi="仿宋" w:eastAsia="仿宋" w:cs="仿宋"/>
          <w:b w:val="0"/>
          <w:bCs w:val="0"/>
          <w:color w:val="auto"/>
          <w:lang w:eastAsia="zh-CN"/>
        </w:rPr>
      </w:pPr>
      <w:r>
        <w:rPr>
          <w:rFonts w:hint="eastAsia" w:ascii="仿宋" w:hAnsi="仿宋" w:cs="仿宋"/>
          <w:b w:val="0"/>
          <w:bCs w:val="0"/>
          <w:color w:val="auto"/>
          <w:lang w:val="en-US" w:eastAsia="zh-CN"/>
        </w:rPr>
        <w:t>3.</w:t>
      </w:r>
      <w:r>
        <w:rPr>
          <w:rFonts w:hint="eastAsia" w:ascii="仿宋" w:hAnsi="仿宋" w:eastAsia="仿宋" w:cs="仿宋"/>
          <w:b w:val="0"/>
          <w:bCs w:val="0"/>
          <w:color w:val="auto"/>
          <w:lang w:eastAsia="zh-CN"/>
        </w:rPr>
        <w:t>持有港澳台及国外学历学位</w:t>
      </w:r>
      <w:r>
        <w:rPr>
          <w:rFonts w:hint="eastAsia" w:ascii="仿宋" w:hAnsi="仿宋" w:cs="仿宋"/>
          <w:b w:val="0"/>
          <w:bCs w:val="0"/>
          <w:color w:val="auto"/>
          <w:lang w:eastAsia="zh-CN"/>
        </w:rPr>
        <w:t>的申请人。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cs="仿宋"/>
          <w:b w:val="0"/>
          <w:bCs w:val="0"/>
          <w:color w:val="auto"/>
          <w:lang w:eastAsia="zh-CN"/>
        </w:rPr>
      </w:pPr>
      <w:r>
        <w:rPr>
          <w:rFonts w:hint="eastAsia" w:ascii="仿宋" w:hAnsi="仿宋" w:cs="仿宋"/>
          <w:b w:val="0"/>
          <w:bCs w:val="0"/>
          <w:color w:val="auto"/>
          <w:lang w:eastAsia="zh-CN"/>
        </w:rPr>
        <w:t>注意：</w:t>
      </w:r>
      <w:r>
        <w:rPr>
          <w:rFonts w:hint="eastAsia" w:ascii="仿宋" w:hAnsi="仿宋" w:eastAsia="仿宋" w:cs="仿宋"/>
          <w:b w:val="0"/>
          <w:bCs w:val="0"/>
          <w:color w:val="auto"/>
          <w:lang w:eastAsia="zh-CN"/>
        </w:rPr>
        <w:t>申请人必须携带相关资料到指定地点提交材料</w:t>
      </w:r>
      <w:r>
        <w:rPr>
          <w:rFonts w:hint="eastAsia" w:ascii="仿宋" w:hAnsi="仿宋" w:cs="仿宋"/>
          <w:b w:val="0"/>
          <w:bCs w:val="0"/>
          <w:color w:val="auto"/>
          <w:lang w:eastAsia="zh-CN"/>
        </w:rPr>
        <w:t>。凡未按要求参加现场确认的，视为放弃本次认定。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b/>
          <w:bCs/>
          <w:color w:val="auto"/>
          <w:lang w:eastAsia="zh-CN"/>
        </w:rPr>
      </w:pPr>
      <w:r>
        <w:rPr>
          <w:rFonts w:hint="eastAsia" w:ascii="方正黑体_GBK" w:hAnsi="方正黑体_GBK" w:eastAsia="方正黑体_GBK" w:cs="方正黑体_GBK"/>
          <w:b/>
          <w:bCs/>
          <w:color w:val="auto"/>
          <w:lang w:eastAsia="zh-CN"/>
        </w:rPr>
        <w:t>五、</w:t>
      </w:r>
      <w:r>
        <w:rPr>
          <w:rFonts w:hint="eastAsia" w:ascii="方正黑体_GBK" w:hAnsi="方正黑体_GBK" w:eastAsia="方正黑体_GBK" w:cs="方正黑体_GBK"/>
          <w:b/>
          <w:bCs/>
          <w:color w:val="auto"/>
        </w:rPr>
        <w:t>证书</w:t>
      </w:r>
      <w:r>
        <w:rPr>
          <w:rFonts w:hint="eastAsia" w:ascii="方正黑体_GBK" w:hAnsi="方正黑体_GBK" w:eastAsia="方正黑体_GBK" w:cs="方正黑体_GBK"/>
          <w:b/>
          <w:bCs/>
          <w:color w:val="auto"/>
          <w:lang w:eastAsia="zh-CN"/>
        </w:rPr>
        <w:t>发放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lang w:val="en-US" w:eastAsia="zh-CN"/>
        </w:rPr>
      </w:pPr>
      <w:r>
        <w:rPr>
          <w:rFonts w:hint="eastAsia"/>
          <w:color w:val="auto"/>
          <w:lang w:eastAsia="zh-CN"/>
        </w:rPr>
        <w:t>证书发放时间：预计</w:t>
      </w:r>
      <w:r>
        <w:rPr>
          <w:rFonts w:hint="eastAsia"/>
          <w:color w:val="auto"/>
          <w:lang w:val="en-US" w:eastAsia="zh-CN"/>
        </w:rPr>
        <w:t>2023年11月中旬发放，具体发放时间以“建安区教育”微信公众号发布的证书领取通知为准。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lang w:val="en-US" w:eastAsia="zh-CN"/>
        </w:rPr>
      </w:pPr>
      <w:r>
        <w:rPr>
          <w:rFonts w:hint="eastAsia"/>
          <w:color w:val="auto"/>
          <w:lang w:val="en-US" w:eastAsia="zh-CN"/>
        </w:rPr>
        <w:t>为方便申报人领取教师资格证书，建安区教师资格证书开通中国邮政EMS邮递服务，申请人在申报时可选择证书邮递（邮费到付）并填写本人</w:t>
      </w:r>
      <w:r>
        <w:rPr>
          <w:rFonts w:hint="eastAsia"/>
          <w:b/>
          <w:bCs/>
          <w:color w:val="auto"/>
          <w:lang w:val="en-US" w:eastAsia="zh-CN"/>
        </w:rPr>
        <w:t>详细有效的收件地址</w:t>
      </w:r>
      <w:r>
        <w:rPr>
          <w:rFonts w:hint="eastAsia"/>
          <w:color w:val="auto"/>
          <w:lang w:val="en-US" w:eastAsia="zh-CN"/>
        </w:rPr>
        <w:t>和</w:t>
      </w:r>
      <w:r>
        <w:rPr>
          <w:rFonts w:hint="eastAsia"/>
          <w:b/>
          <w:bCs/>
          <w:color w:val="auto"/>
          <w:lang w:val="en-US" w:eastAsia="zh-CN"/>
        </w:rPr>
        <w:t>联系电话</w:t>
      </w:r>
      <w:r>
        <w:rPr>
          <w:rFonts w:hint="eastAsia"/>
          <w:color w:val="auto"/>
          <w:lang w:val="en-US" w:eastAsia="zh-CN"/>
        </w:rPr>
        <w:t>。申请人选择现场领取证书的人员，请关注建安区教育微信公众号，按公告要求领取）。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_GB2312" w:cs="仿宋"/>
          <w:b w:val="0"/>
          <w:bCs w:val="0"/>
          <w:color w:val="auto"/>
          <w:lang w:val="en-US" w:eastAsia="zh-CN"/>
        </w:rPr>
      </w:pPr>
      <w:r>
        <w:rPr>
          <w:rFonts w:hint="eastAsia" w:ascii="仿宋" w:hAnsi="仿宋" w:cs="仿宋"/>
          <w:b w:val="0"/>
          <w:bCs w:val="0"/>
          <w:color w:val="auto"/>
          <w:lang w:eastAsia="zh-CN"/>
        </w:rPr>
        <w:t>联系电话：</w:t>
      </w:r>
      <w:r>
        <w:rPr>
          <w:rFonts w:hint="eastAsia" w:ascii="仿宋_GB2312" w:hAnsi="仿宋_GB2312" w:eastAsia="仿宋_GB2312" w:cs="仿宋_GB2312"/>
          <w:color w:val="222222"/>
          <w:sz w:val="32"/>
          <w:szCs w:val="32"/>
          <w:shd w:val="clear" w:color="auto" w:fill="FFFFFF"/>
        </w:rPr>
        <w:t>0374-5167898</w:t>
      </w:r>
      <w:r>
        <w:rPr>
          <w:rFonts w:hint="eastAsia" w:ascii="仿宋_GB2312" w:hAnsi="仿宋_GB2312" w:eastAsia="仿宋_GB2312" w:cs="仿宋_GB2312"/>
          <w:color w:val="222222"/>
          <w:sz w:val="32"/>
          <w:szCs w:val="32"/>
          <w:shd w:val="clear" w:color="auto" w:fill="FFFFFF"/>
          <w:lang w:val="en-US" w:eastAsia="zh-CN"/>
        </w:rPr>
        <w:t xml:space="preserve">  咨询电话：0374-5119101</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黑体" w:hAnsi="黑体" w:eastAsia="黑体" w:cs="黑体"/>
          <w:b/>
          <w:bCs/>
          <w:color w:val="auto"/>
        </w:rPr>
      </w:pPr>
      <w:r>
        <w:rPr>
          <w:rFonts w:hint="eastAsia" w:ascii="黑体" w:hAnsi="黑体" w:eastAsia="黑体" w:cs="黑体"/>
          <w:b/>
          <w:bCs/>
          <w:color w:val="auto"/>
          <w:lang w:eastAsia="zh-CN"/>
        </w:rPr>
        <w:t>六</w:t>
      </w:r>
      <w:r>
        <w:rPr>
          <w:rFonts w:hint="eastAsia" w:ascii="黑体" w:hAnsi="黑体" w:eastAsia="黑体" w:cs="黑体"/>
          <w:b/>
          <w:bCs/>
          <w:color w:val="auto"/>
        </w:rPr>
        <w:t>、网上上传或现场提交的材料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rPr>
      </w:pPr>
      <w:r>
        <w:rPr>
          <w:rFonts w:hint="eastAsia"/>
          <w:color w:val="auto"/>
        </w:rPr>
        <w:t>（一）有效期内的二代身份证原件。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rPr>
      </w:pPr>
      <w:r>
        <w:rPr>
          <w:rFonts w:hint="eastAsia"/>
          <w:color w:val="auto"/>
        </w:rPr>
        <w:t>（二）户籍材料或居住证等原件：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rPr>
      </w:pPr>
      <w:r>
        <w:rPr>
          <w:rFonts w:hint="eastAsia" w:ascii="仿宋" w:hAnsi="仿宋" w:eastAsia="仿宋" w:cs="仿宋"/>
          <w:color w:val="auto"/>
        </w:rPr>
        <w:t>1</w:t>
      </w:r>
      <w:r>
        <w:rPr>
          <w:rFonts w:hint="eastAsia" w:ascii="仿宋" w:hAnsi="仿宋" w:eastAsia="仿宋" w:cs="仿宋"/>
          <w:color w:val="auto"/>
          <w:lang w:val="en-US" w:eastAsia="zh-CN"/>
        </w:rPr>
        <w:t>.</w:t>
      </w:r>
      <w:r>
        <w:rPr>
          <w:rFonts w:hint="eastAsia" w:ascii="仿宋" w:hAnsi="仿宋" w:eastAsia="仿宋" w:cs="仿宋"/>
          <w:color w:val="auto"/>
        </w:rPr>
        <w:t>在户籍所在地申请的，需提供申请人《居民户口簿》原件；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en-US" w:eastAsia="zh-CN"/>
        </w:rPr>
        <w:t>.</w:t>
      </w:r>
      <w:r>
        <w:rPr>
          <w:rFonts w:hint="eastAsia" w:ascii="仿宋" w:hAnsi="仿宋" w:eastAsia="仿宋" w:cs="仿宋"/>
          <w:color w:val="auto"/>
        </w:rPr>
        <w:t>在居住地申请的，需提供有效期内的居住证原件；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rPr>
      </w:pPr>
      <w:r>
        <w:rPr>
          <w:rFonts w:hint="eastAsia" w:ascii="仿宋" w:hAnsi="仿宋" w:eastAsia="仿宋" w:cs="仿宋"/>
          <w:color w:val="auto"/>
        </w:rPr>
        <w:t>3</w:t>
      </w:r>
      <w:r>
        <w:rPr>
          <w:rFonts w:hint="eastAsia" w:ascii="仿宋" w:hAnsi="仿宋" w:eastAsia="仿宋" w:cs="仿宋"/>
          <w:color w:val="auto"/>
          <w:lang w:val="en-US" w:eastAsia="zh-CN"/>
        </w:rPr>
        <w:t>.</w:t>
      </w:r>
      <w:r>
        <w:rPr>
          <w:rFonts w:hint="eastAsia" w:ascii="仿宋" w:hAnsi="仿宋" w:eastAsia="仿宋" w:cs="仿宋"/>
          <w:color w:val="auto"/>
        </w:rPr>
        <w:t>在就读学校所在地申请的应届毕业生，需提供注册信息完整的学生证原件</w:t>
      </w:r>
      <w:r>
        <w:rPr>
          <w:rFonts w:hint="eastAsia" w:ascii="仿宋" w:hAnsi="仿宋" w:cs="仿宋"/>
          <w:color w:val="auto"/>
          <w:lang w:eastAsia="zh-CN"/>
        </w:rPr>
        <w:t>（含专升本）</w:t>
      </w:r>
      <w:r>
        <w:rPr>
          <w:rFonts w:hint="eastAsia" w:ascii="仿宋" w:hAnsi="仿宋" w:eastAsia="仿宋" w:cs="仿宋"/>
          <w:color w:val="auto"/>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rPr>
      </w:pPr>
      <w:r>
        <w:rPr>
          <w:rFonts w:hint="eastAsia" w:ascii="仿宋" w:hAnsi="仿宋" w:eastAsia="仿宋" w:cs="仿宋"/>
          <w:color w:val="auto"/>
        </w:rPr>
        <w:t>4</w:t>
      </w:r>
      <w:r>
        <w:rPr>
          <w:rFonts w:hint="eastAsia" w:ascii="仿宋" w:hAnsi="仿宋" w:eastAsia="仿宋" w:cs="仿宋"/>
          <w:color w:val="auto"/>
          <w:lang w:val="en-US" w:eastAsia="zh-CN"/>
        </w:rPr>
        <w:t>.</w:t>
      </w:r>
      <w:r>
        <w:rPr>
          <w:rFonts w:hint="eastAsia" w:ascii="仿宋" w:hAnsi="仿宋" w:eastAsia="仿宋" w:cs="仿宋"/>
          <w:color w:val="auto"/>
        </w:rPr>
        <w:t>驻</w:t>
      </w:r>
      <w:r>
        <w:rPr>
          <w:rFonts w:hint="eastAsia" w:ascii="仿宋" w:hAnsi="仿宋" w:cs="仿宋"/>
          <w:color w:val="auto"/>
          <w:lang w:eastAsia="zh-CN"/>
        </w:rPr>
        <w:t>建安区</w:t>
      </w:r>
      <w:r>
        <w:rPr>
          <w:rFonts w:hint="eastAsia" w:ascii="仿宋" w:hAnsi="仿宋" w:eastAsia="仿宋" w:cs="仿宋"/>
          <w:color w:val="auto"/>
        </w:rPr>
        <w:t>部队现役军人和现役武警应提供所属部队或单位组织人事部门出具的人事关系证明，证明应明示申请人服役所在地；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rPr>
      </w:pPr>
      <w:r>
        <w:rPr>
          <w:rFonts w:hint="eastAsia" w:ascii="仿宋" w:hAnsi="仿宋" w:eastAsia="仿宋" w:cs="仿宋"/>
          <w:color w:val="auto"/>
        </w:rPr>
        <w:t>5</w:t>
      </w:r>
      <w:r>
        <w:rPr>
          <w:rFonts w:hint="eastAsia" w:ascii="仿宋" w:hAnsi="仿宋" w:eastAsia="仿宋" w:cs="仿宋"/>
          <w:color w:val="auto"/>
          <w:lang w:val="en-US" w:eastAsia="zh-CN"/>
        </w:rPr>
        <w:t>.</w:t>
      </w:r>
      <w:r>
        <w:rPr>
          <w:rFonts w:hint="eastAsia" w:ascii="仿宋" w:hAnsi="仿宋" w:eastAsia="仿宋" w:cs="仿宋"/>
          <w:color w:val="auto"/>
        </w:rPr>
        <w:t>在我</w:t>
      </w:r>
      <w:r>
        <w:rPr>
          <w:rFonts w:hint="eastAsia" w:ascii="仿宋" w:hAnsi="仿宋" w:cs="仿宋"/>
          <w:color w:val="auto"/>
          <w:lang w:eastAsia="zh-CN"/>
        </w:rPr>
        <w:t>区</w:t>
      </w:r>
      <w:r>
        <w:rPr>
          <w:rFonts w:hint="eastAsia" w:ascii="仿宋" w:hAnsi="仿宋" w:eastAsia="仿宋" w:cs="仿宋"/>
          <w:color w:val="auto"/>
        </w:rPr>
        <w:t>居住的港澳台居民应提供居住地为我</w:t>
      </w:r>
      <w:r>
        <w:rPr>
          <w:rFonts w:hint="eastAsia" w:ascii="仿宋" w:hAnsi="仿宋" w:cs="仿宋"/>
          <w:color w:val="auto"/>
          <w:lang w:eastAsia="zh-CN"/>
        </w:rPr>
        <w:t>区</w:t>
      </w:r>
      <w:r>
        <w:rPr>
          <w:rFonts w:hint="eastAsia" w:ascii="仿宋" w:hAnsi="仿宋" w:eastAsia="仿宋" w:cs="仿宋"/>
          <w:color w:val="auto"/>
        </w:rPr>
        <w:t>的港澳台居民居住证；在</w:t>
      </w:r>
      <w:r>
        <w:rPr>
          <w:rFonts w:hint="eastAsia" w:ascii="仿宋" w:hAnsi="仿宋" w:cs="仿宋"/>
          <w:color w:val="auto"/>
          <w:lang w:eastAsia="zh-CN"/>
        </w:rPr>
        <w:t>许昌</w:t>
      </w:r>
      <w:r>
        <w:rPr>
          <w:rFonts w:hint="eastAsia" w:ascii="仿宋" w:hAnsi="仿宋" w:eastAsia="仿宋" w:cs="仿宋"/>
          <w:color w:val="auto"/>
        </w:rPr>
        <w:t>市参加中小学教</w:t>
      </w:r>
      <w:r>
        <w:rPr>
          <w:rFonts w:hint="eastAsia"/>
          <w:color w:val="auto"/>
        </w:rPr>
        <w:t>师资格考试成绩合格的港澳台居民，应提供港澳台居住证或港澳居民来往内地通行证、五年有效期台湾居民来往大陆通行证。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rPr>
      </w:pPr>
      <w:r>
        <w:rPr>
          <w:rFonts w:hint="eastAsia"/>
          <w:color w:val="auto"/>
        </w:rPr>
        <w:t>（三）学历证书原件（经中国教师资格网比对验证通过的无需现场提交原件）。港澳台学历还应同时提交教育部留学服务中心出具的《港澳台学历学位认证书》，国外学历还应同时提交教育部留学服务中心出具的《国外学历学位认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rPr>
      </w:pPr>
      <w:r>
        <w:rPr>
          <w:rFonts w:hint="eastAsia"/>
          <w:color w:val="auto"/>
        </w:rPr>
        <w:t>特别提示：在审核材料过程中，对于中国教师资格网无法直接比对验证的高等教育学历，申请人需提交《中国高等教育学历认证报告》或《教育部学历证书电子注册备案表》</w:t>
      </w:r>
      <w:r>
        <w:rPr>
          <w:rFonts w:hint="eastAsia" w:ascii="仿宋" w:hAnsi="仿宋" w:eastAsia="仿宋" w:cs="仿宋"/>
          <w:color w:val="auto"/>
        </w:rPr>
        <w:t>（在学信网www.chsi.com.cn在线申请，需在有效期内），否则将视为不合格学历不予受理。建议申请人提前</w:t>
      </w:r>
      <w:r>
        <w:rPr>
          <w:rFonts w:hint="eastAsia"/>
          <w:color w:val="auto"/>
        </w:rPr>
        <w:t>在学信网验证学历，无法验证的及时申请认证报告，以免影响认定。幼师、中师等中职学历须提交中等职业教育学历认证报告（河南省内中职毕业生可在河南政务服务网</w:t>
      </w:r>
      <w:r>
        <w:rPr>
          <w:rFonts w:hint="eastAsia" w:ascii="仿宋" w:hAnsi="仿宋" w:eastAsia="仿宋" w:cs="仿宋"/>
          <w:color w:val="auto"/>
        </w:rPr>
        <w:t>（www.hnzwfw.gov.cn）在线申请）。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lang w:eastAsia="zh-CN"/>
        </w:rPr>
      </w:pPr>
      <w:r>
        <w:rPr>
          <w:rFonts w:hint="eastAsia"/>
          <w:color w:val="auto"/>
        </w:rPr>
        <w:t>（四）普通话水平测试等级证书原件（经中国教师资格网比对验</w:t>
      </w:r>
      <w:r>
        <w:rPr>
          <w:rFonts w:hint="eastAsia" w:ascii="仿宋" w:hAnsi="仿宋" w:eastAsia="仿宋" w:cs="仿宋"/>
          <w:color w:val="auto"/>
        </w:rPr>
        <w:t>证通过的无需现场提交原件）。根据《河南省教育厅办公室关于贯彻落实&lt;普通话水平测试管理规定&gt;的通知》（教社语函〔2022〕20号），网上查询的测试成绩与纸质证书具有同等效力。人工测试可通过河南省政务服务网（https://www.hnzwfw.gov.cn/）或河南省教育厅官方网站（http://jyt.henan.gov.cn/）查询测试成绩；机辅测试可通过国家政务服务平台（http://gjzwfw.www.gov.cn/）查询测试成绩。网上验证不通过的需现场核验原件</w:t>
      </w:r>
      <w:r>
        <w:rPr>
          <w:rFonts w:hint="eastAsia" w:ascii="仿宋" w:hAnsi="仿宋" w:eastAsia="仿宋" w:cs="仿宋"/>
          <w:color w:val="auto"/>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rPr>
      </w:pPr>
      <w:r>
        <w:rPr>
          <w:rFonts w:hint="eastAsia"/>
          <w:color w:val="auto"/>
        </w:rPr>
        <w:t>（五）需提供下列材料之一：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rPr>
      </w:pPr>
      <w:r>
        <w:rPr>
          <w:rFonts w:hint="eastAsia" w:ascii="仿宋" w:hAnsi="仿宋" w:eastAsia="仿宋" w:cs="仿宋"/>
          <w:color w:val="auto"/>
        </w:rPr>
        <w:t>1.</w:t>
      </w:r>
      <w:r>
        <w:rPr>
          <w:rFonts w:hint="eastAsia" w:ascii="仿宋" w:hAnsi="仿宋" w:cs="仿宋"/>
          <w:color w:val="auto"/>
          <w:lang w:eastAsia="zh-CN"/>
        </w:rPr>
        <w:t>《</w:t>
      </w:r>
      <w:r>
        <w:rPr>
          <w:rFonts w:hint="eastAsia" w:ascii="仿宋" w:hAnsi="仿宋" w:eastAsia="仿宋" w:cs="仿宋"/>
          <w:color w:val="auto"/>
        </w:rPr>
        <w:t>中小学教师资格考试合格证明</w:t>
      </w:r>
      <w:r>
        <w:rPr>
          <w:rFonts w:hint="eastAsia" w:ascii="仿宋" w:hAnsi="仿宋" w:cs="仿宋"/>
          <w:color w:val="auto"/>
          <w:lang w:eastAsia="zh-CN"/>
        </w:rPr>
        <w:t>》</w:t>
      </w:r>
      <w:r>
        <w:rPr>
          <w:rFonts w:hint="eastAsia" w:ascii="仿宋" w:hAnsi="仿宋" w:eastAsia="仿宋" w:cs="仿宋"/>
          <w:color w:val="auto"/>
        </w:rPr>
        <w:t>可在中小学教师资格考试网（ntce.neea.edu.cn）自行打印，中国教师资格网验证通过的无须现场提交原件。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rPr>
      </w:pPr>
      <w:r>
        <w:rPr>
          <w:rFonts w:hint="eastAsia" w:ascii="仿宋" w:hAnsi="仿宋" w:eastAsia="仿宋" w:cs="仿宋"/>
          <w:color w:val="auto"/>
        </w:rPr>
        <w:t>2.2015年及以前入学的全日制普通院校师范类毕业生，如毕业证书中无明确标注“师范”字样，需提供由毕业院校验印的个人在校期间全部所学课程成绩单（有必修科目教育学、教育心理学的考试和教育实习合格成绩），并另提供以下证明材料（有一项即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rPr>
      </w:pPr>
      <w:r>
        <w:rPr>
          <w:rFonts w:hint="eastAsia" w:ascii="仿宋" w:hAnsi="仿宋" w:eastAsia="仿宋" w:cs="仿宋"/>
          <w:color w:val="auto"/>
        </w:rPr>
        <w:t>（1）毕业学校上级教育主管部门下达的当年入学时的专业招生计划文件复印件，标明本专业为全日制师范类专业（加盖毕业学校相关部门公章）。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rPr>
      </w:pPr>
      <w:r>
        <w:rPr>
          <w:rFonts w:hint="eastAsia" w:ascii="仿宋" w:hAnsi="仿宋" w:eastAsia="仿宋" w:cs="仿宋"/>
          <w:color w:val="auto"/>
        </w:rPr>
        <w:t>（2）带有申请人姓名和专业的当年全日制师范生录取审批名册复印件（需有师范专业标注，加盖毕业学校相关部门公章）。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rPr>
      </w:pPr>
      <w:r>
        <w:rPr>
          <w:rFonts w:hint="eastAsia" w:ascii="仿宋" w:hAnsi="仿宋" w:eastAsia="仿宋" w:cs="仿宋"/>
          <w:color w:val="auto"/>
        </w:rPr>
        <w:t>3.符合免试认定的教育类研究生和师范生需提供有效期内由校长签发的《师范生教师职业能力证书》，并加盖学校公章。免试认定的教师资格学段和任教学科应与《师范生教师职业能力证书》上的任教</w:t>
      </w:r>
      <w:r>
        <w:rPr>
          <w:rFonts w:hint="eastAsia"/>
          <w:color w:val="auto"/>
        </w:rPr>
        <w:t>学段和任教学科相同。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rPr>
      </w:pPr>
      <w:r>
        <w:rPr>
          <w:rFonts w:hint="eastAsia"/>
          <w:color w:val="auto"/>
        </w:rPr>
        <w:t>（六）港澳台居民需提交由香港特别行政区、澳门特别行政区和台湾地区有关部门开具的无犯罪记录证明。如有需要，申请人可提前通过当地认定机构向河南省教师资格认定注册服务中心申请开具相关函件。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rPr>
      </w:pPr>
      <w:r>
        <w:rPr>
          <w:rFonts w:hint="eastAsia"/>
          <w:color w:val="auto"/>
        </w:rPr>
        <w:t>申请人在网上申报时，中国教师资格网对学历、考试合格证明、师范生教师职业能力证书、普通话水平测试等级证书等验证通过的，无需现场确认。申请人提交的材料不全或不符合要求的，应携带材料原件，在</w:t>
      </w:r>
      <w:r>
        <w:rPr>
          <w:rFonts w:hint="eastAsia"/>
          <w:color w:val="auto"/>
          <w:lang w:eastAsia="zh-CN"/>
        </w:rPr>
        <w:t>建安区</w:t>
      </w:r>
      <w:r>
        <w:rPr>
          <w:rFonts w:hint="eastAsia"/>
          <w:color w:val="auto"/>
        </w:rPr>
        <w:t>教师资格认定机构规定时间前往指定地点进行现场审核。</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黑体" w:hAnsi="黑体" w:eastAsia="黑体" w:cs="黑体"/>
          <w:b/>
          <w:bCs/>
          <w:color w:val="auto"/>
          <w:lang w:eastAsia="zh-CN"/>
        </w:rPr>
      </w:pPr>
      <w:r>
        <w:rPr>
          <w:rFonts w:hint="eastAsia" w:ascii="黑体" w:hAnsi="黑体" w:eastAsia="黑体" w:cs="黑体"/>
          <w:b/>
          <w:bCs/>
          <w:color w:val="auto"/>
          <w:lang w:eastAsia="zh-CN"/>
        </w:rPr>
        <w:t>七、有关注意事项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rPr>
      </w:pPr>
      <w:r>
        <w:rPr>
          <w:rFonts w:hint="eastAsia"/>
          <w:color w:val="auto"/>
        </w:rPr>
        <w:t>（</w:t>
      </w:r>
      <w:r>
        <w:rPr>
          <w:rFonts w:hint="eastAsia"/>
          <w:color w:val="auto"/>
          <w:lang w:eastAsia="zh-CN"/>
        </w:rPr>
        <w:t>一</w:t>
      </w:r>
      <w:r>
        <w:rPr>
          <w:rFonts w:hint="eastAsia"/>
          <w:color w:val="auto"/>
        </w:rPr>
        <w:t>）请申请人按规定时间、地点和要求进行网上申报、参加体检、现场审核。申请人可</w:t>
      </w:r>
      <w:r>
        <w:rPr>
          <w:rFonts w:hint="eastAsia" w:ascii="仿宋" w:hAnsi="仿宋" w:eastAsia="仿宋" w:cs="仿宋"/>
          <w:b w:val="0"/>
          <w:bCs w:val="0"/>
          <w:color w:val="auto"/>
        </w:rPr>
        <w:t>在</w:t>
      </w:r>
      <w:r>
        <w:rPr>
          <w:rFonts w:hint="eastAsia" w:ascii="仿宋" w:hAnsi="仿宋" w:eastAsia="仿宋" w:cs="仿宋"/>
          <w:b w:val="0"/>
          <w:bCs w:val="0"/>
          <w:color w:val="auto"/>
          <w:lang w:eastAsia="zh-CN"/>
        </w:rPr>
        <w:t>网上</w:t>
      </w:r>
      <w:r>
        <w:rPr>
          <w:rFonts w:hint="eastAsia" w:ascii="仿宋" w:hAnsi="仿宋" w:eastAsia="仿宋" w:cs="仿宋"/>
          <w:b w:val="0"/>
          <w:bCs w:val="0"/>
          <w:color w:val="auto"/>
        </w:rPr>
        <w:t>审核前登录网上报名系统，对信息进行修改。因错过申报时</w:t>
      </w:r>
      <w:r>
        <w:rPr>
          <w:rFonts w:hint="eastAsia"/>
          <w:color w:val="auto"/>
        </w:rPr>
        <w:t>间、选错认定机构或现场审核点、申报信息有误或提交材料不全等原因未在规定时间内完成的，认定机构将无法受理，责任由申请人本人承担。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rPr>
      </w:pPr>
      <w:r>
        <w:rPr>
          <w:rFonts w:hint="eastAsia"/>
          <w:color w:val="auto"/>
        </w:rPr>
        <w:t>（</w:t>
      </w:r>
      <w:r>
        <w:rPr>
          <w:rFonts w:hint="eastAsia"/>
          <w:color w:val="auto"/>
          <w:lang w:eastAsia="zh-CN"/>
        </w:rPr>
        <w:t>二</w:t>
      </w:r>
      <w:r>
        <w:rPr>
          <w:rFonts w:hint="eastAsia"/>
          <w:color w:val="auto"/>
        </w:rPr>
        <w:t>）申请人应在个人承诺书中做出真实无误的承诺，如承诺与事实不符，属于弄虚作假、骗取教师资格行为。申请人应如实提交相关材料，否则将依据国家相关法律法规进行处罚。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color w:val="auto"/>
          <w:lang w:eastAsia="zh-CN"/>
        </w:rPr>
      </w:pPr>
      <w:r>
        <w:rPr>
          <w:rFonts w:hint="eastAsia"/>
          <w:color w:val="auto"/>
          <w:lang w:eastAsia="zh-CN"/>
        </w:rPr>
        <w:t>（三）申请人网上报名时上传的照片应与体检表粘贴的照片同底，并符合要求，如因照片不合格而影响本人申请认定的，责任由本人承担。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rPr>
      </w:pPr>
      <w:r>
        <w:rPr>
          <w:rFonts w:hint="eastAsia"/>
          <w:color w:val="auto"/>
        </w:rPr>
        <w:t>（</w:t>
      </w:r>
      <w:r>
        <w:rPr>
          <w:rFonts w:hint="eastAsia"/>
          <w:color w:val="auto"/>
          <w:lang w:eastAsia="zh-CN"/>
        </w:rPr>
        <w:t>四</w:t>
      </w:r>
      <w:r>
        <w:rPr>
          <w:rFonts w:hint="eastAsia"/>
          <w:color w:val="auto"/>
        </w:rPr>
        <w:t>）申请人</w:t>
      </w:r>
      <w:r>
        <w:rPr>
          <w:rFonts w:hint="eastAsia"/>
          <w:color w:val="auto"/>
          <w:lang w:eastAsia="zh-CN"/>
        </w:rPr>
        <w:t>必须</w:t>
      </w:r>
      <w:r>
        <w:rPr>
          <w:rFonts w:hint="eastAsia"/>
          <w:color w:val="auto"/>
        </w:rPr>
        <w:t>认真阅读《许昌市</w:t>
      </w:r>
      <w:r>
        <w:rPr>
          <w:rFonts w:hint="eastAsia" w:ascii="仿宋" w:hAnsi="仿宋" w:eastAsia="仿宋" w:cs="仿宋"/>
          <w:color w:val="auto"/>
        </w:rPr>
        <w:t>2023年</w:t>
      </w:r>
      <w:r>
        <w:rPr>
          <w:rFonts w:hint="eastAsia"/>
          <w:color w:val="auto"/>
        </w:rPr>
        <w:t>中小学（含幼儿园）教师资格认定相关问题解答》</w:t>
      </w:r>
      <w:r>
        <w:rPr>
          <w:rFonts w:hint="eastAsia"/>
          <w:color w:val="auto"/>
          <w:lang w:eastAsia="zh-CN"/>
        </w:rPr>
        <w:t>。</w:t>
      </w:r>
      <w:r>
        <w:rPr>
          <w:rFonts w:hint="eastAsia"/>
          <w:color w:val="auto"/>
        </w:rPr>
        <w:t>其他未尽事宜详见“</w:t>
      </w:r>
      <w:r>
        <w:rPr>
          <w:rFonts w:hint="eastAsia"/>
          <w:color w:val="auto"/>
          <w:lang w:val="en" w:eastAsia="zh-CN"/>
        </w:rPr>
        <w:t>建安区教育</w:t>
      </w:r>
      <w:r>
        <w:rPr>
          <w:rFonts w:hint="eastAsia"/>
          <w:color w:val="auto"/>
        </w:rPr>
        <w:t>”微信公众号后续通知公告。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cs="仿宋"/>
          <w:b w:val="0"/>
          <w:bCs w:val="0"/>
          <w:color w:val="auto"/>
          <w:lang w:eastAsia="zh-CN"/>
        </w:rPr>
      </w:pPr>
      <w:r>
        <w:rPr>
          <w:rFonts w:hint="eastAsia" w:ascii="仿宋" w:hAnsi="仿宋" w:eastAsia="仿宋" w:cs="仿宋"/>
          <w:b w:val="0"/>
          <w:bCs w:val="0"/>
          <w:color w:val="auto"/>
        </w:rPr>
        <w:t>附件</w:t>
      </w:r>
      <w:r>
        <w:rPr>
          <w:rFonts w:hint="eastAsia" w:ascii="仿宋" w:hAnsi="仿宋" w:cs="仿宋"/>
          <w:b w:val="0"/>
          <w:bCs w:val="0"/>
          <w:color w:val="auto"/>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cs="仿宋"/>
          <w:b w:val="0"/>
          <w:bCs w:val="0"/>
          <w:color w:val="auto"/>
          <w:lang w:val="en-US" w:eastAsia="zh-CN"/>
        </w:rPr>
      </w:pPr>
      <w:r>
        <w:rPr>
          <w:rFonts w:hint="eastAsia" w:ascii="仿宋" w:hAnsi="仿宋" w:eastAsia="仿宋" w:cs="仿宋"/>
          <w:b w:val="0"/>
          <w:bCs w:val="0"/>
          <w:color w:val="auto"/>
          <w:lang w:val="en-US" w:eastAsia="zh-CN"/>
        </w:rPr>
        <w:t>1</w:t>
      </w:r>
      <w:r>
        <w:rPr>
          <w:rFonts w:hint="eastAsia" w:ascii="仿宋" w:hAnsi="仿宋" w:cs="仿宋"/>
          <w:b w:val="0"/>
          <w:bCs w:val="0"/>
          <w:color w:val="auto"/>
          <w:lang w:val="en-US" w:eastAsia="zh-CN"/>
        </w:rPr>
        <w:t>.</w:t>
      </w:r>
      <w:r>
        <w:rPr>
          <w:rFonts w:hint="eastAsia" w:ascii="仿宋" w:hAnsi="仿宋" w:eastAsia="仿宋" w:cs="仿宋"/>
          <w:b w:val="0"/>
          <w:bCs w:val="0"/>
          <w:color w:val="auto"/>
          <w:lang w:val="en-US" w:eastAsia="zh-CN"/>
        </w:rPr>
        <w:t>河南省教师资格申请人员体检表（中小学</w:t>
      </w:r>
      <w:r>
        <w:rPr>
          <w:rFonts w:hint="eastAsia" w:ascii="仿宋" w:hAnsi="仿宋" w:cs="仿宋"/>
          <w:b w:val="0"/>
          <w:bCs w:val="0"/>
          <w:color w:val="auto"/>
          <w:lang w:val="en-US" w:eastAsia="zh-CN"/>
        </w:rPr>
        <w:t>用</w:t>
      </w:r>
      <w:r>
        <w:rPr>
          <w:rFonts w:hint="eastAsia" w:ascii="仿宋" w:hAnsi="仿宋" w:eastAsia="仿宋" w:cs="仿宋"/>
          <w:b w:val="0"/>
          <w:bCs w:val="0"/>
          <w:color w:val="auto"/>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b w:val="0"/>
          <w:bCs w:val="0"/>
          <w:color w:val="auto"/>
          <w:lang w:val="en-US" w:eastAsia="zh-CN"/>
        </w:rPr>
      </w:pPr>
      <w:r>
        <w:rPr>
          <w:rFonts w:hint="eastAsia" w:ascii="仿宋" w:hAnsi="仿宋" w:cs="仿宋"/>
          <w:b w:val="0"/>
          <w:bCs w:val="0"/>
          <w:color w:val="auto"/>
          <w:lang w:val="en-US" w:eastAsia="zh-CN"/>
        </w:rPr>
        <w:t>2.</w:t>
      </w:r>
      <w:r>
        <w:rPr>
          <w:rFonts w:hint="eastAsia" w:ascii="仿宋" w:hAnsi="仿宋" w:eastAsia="仿宋" w:cs="仿宋"/>
          <w:b w:val="0"/>
          <w:bCs w:val="0"/>
          <w:color w:val="auto"/>
          <w:lang w:val="en-US" w:eastAsia="zh-CN"/>
        </w:rPr>
        <w:t>河南省教师资格申请人员体检表(幼儿园用</w:t>
      </w:r>
      <w:r>
        <w:rPr>
          <w:rFonts w:hint="eastAsia"/>
          <w:b w:val="0"/>
          <w:bCs w:val="0"/>
          <w:color w:val="auto"/>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b w:val="0"/>
          <w:bCs w:val="0"/>
          <w:lang w:val="en-US" w:eastAsia="zh-CN"/>
        </w:rPr>
      </w:pPr>
      <w:r>
        <w:rPr>
          <w:rFonts w:hint="eastAsia" w:ascii="仿宋" w:hAnsi="仿宋" w:cs="仿宋"/>
          <w:b w:val="0"/>
          <w:bCs w:val="0"/>
          <w:lang w:val="en-US" w:eastAsia="zh-CN"/>
        </w:rPr>
        <w:t>3.许昌市2023年中小学（含幼儿园）教师资格认定相关问题解答</w:t>
      </w:r>
      <w:r>
        <w:rPr>
          <w:rFonts w:hint="eastAsia" w:ascii="仿宋" w:hAnsi="仿宋" w:cs="仿宋"/>
          <w:b/>
          <w:bCs/>
          <w:color w:val="FF0000"/>
          <w:lang w:val="en-US" w:eastAsia="zh-CN"/>
        </w:rPr>
        <w:t>（申请人必看）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b w:val="0"/>
          <w:bCs w:val="0"/>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b w:val="0"/>
          <w:bCs w:val="0"/>
          <w:lang w:val="en-US" w:eastAsia="zh-CN"/>
        </w:rPr>
      </w:pPr>
    </w:p>
    <w:p>
      <w:pPr>
        <w:ind w:firstLine="4760" w:firstLineChars="1700"/>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2023年9月25日</w:t>
      </w:r>
    </w:p>
    <w:p>
      <w:pPr>
        <w:ind w:firstLine="4480" w:firstLineChars="1600"/>
        <w:rPr>
          <w:rFonts w:hint="eastAsia" w:ascii="仿宋_GB2312" w:hAnsi="仿宋" w:eastAsia="仿宋_GB2312" w:cs="仿宋"/>
          <w:sz w:val="28"/>
          <w:szCs w:val="28"/>
        </w:rPr>
        <w:sectPr>
          <w:footerReference r:id="rId3" w:type="default"/>
          <w:pgSz w:w="11906" w:h="16838"/>
          <w:pgMar w:top="1440" w:right="1800" w:bottom="1440" w:left="1800" w:header="851" w:footer="992" w:gutter="0"/>
          <w:cols w:space="720" w:num="1"/>
          <w:docGrid w:type="lines" w:linePitch="312" w:charSpace="0"/>
        </w:sectPr>
      </w:pPr>
    </w:p>
    <w:p>
      <w:pPr>
        <w:ind w:firstLine="4480" w:firstLineChars="1600"/>
        <w:rPr>
          <w:rFonts w:hint="eastAsia" w:ascii="仿宋_GB2312" w:hAnsi="仿宋" w:eastAsia="仿宋_GB2312" w:cs="仿宋"/>
          <w:sz w:val="28"/>
          <w:szCs w:val="28"/>
        </w:rPr>
      </w:pPr>
      <w:r>
        <w:rPr>
          <w:rFonts w:hint="eastAsia" w:ascii="仿宋_GB2312" w:hAnsi="仿宋" w:eastAsia="仿宋_GB2312" w:cs="仿宋"/>
          <w:sz w:val="28"/>
          <w:szCs w:val="28"/>
        </w:rPr>
        <w:drawing>
          <wp:anchor distT="0" distB="0" distL="114935" distR="114935" simplePos="0" relativeHeight="251659264" behindDoc="1" locked="0" layoutInCell="1" allowOverlap="1">
            <wp:simplePos x="0" y="0"/>
            <wp:positionH relativeFrom="column">
              <wp:posOffset>2844800</wp:posOffset>
            </wp:positionH>
            <wp:positionV relativeFrom="paragraph">
              <wp:posOffset>-314325</wp:posOffset>
            </wp:positionV>
            <wp:extent cx="7440295" cy="10521315"/>
            <wp:effectExtent l="0" t="0" r="8255" b="13335"/>
            <wp:wrapTight wrapText="bothSides">
              <wp:wrapPolygon>
                <wp:start x="0" y="0"/>
                <wp:lineTo x="0" y="21549"/>
                <wp:lineTo x="21569" y="21549"/>
                <wp:lineTo x="21569" y="0"/>
                <wp:lineTo x="0" y="0"/>
              </wp:wrapPolygon>
            </wp:wrapTight>
            <wp:docPr id="17" name="图片 13" descr="附件1_页面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3" descr="附件1_页面_1"/>
                    <pic:cNvPicPr>
                      <a:picLocks noChangeAspect="1"/>
                    </pic:cNvPicPr>
                  </pic:nvPicPr>
                  <pic:blipFill>
                    <a:blip r:embed="rId6"/>
                    <a:stretch>
                      <a:fillRect/>
                    </a:stretch>
                  </pic:blipFill>
                  <pic:spPr>
                    <a:xfrm>
                      <a:off x="0" y="0"/>
                      <a:ext cx="7440295" cy="10521315"/>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rPr>
        <w:drawing>
          <wp:anchor distT="0" distB="0" distL="114935" distR="114935" simplePos="0" relativeHeight="251660288" behindDoc="1" locked="0" layoutInCell="1" allowOverlap="1">
            <wp:simplePos x="0" y="0"/>
            <wp:positionH relativeFrom="column">
              <wp:posOffset>355600</wp:posOffset>
            </wp:positionH>
            <wp:positionV relativeFrom="paragraph">
              <wp:posOffset>53340</wp:posOffset>
            </wp:positionV>
            <wp:extent cx="7480300" cy="10577830"/>
            <wp:effectExtent l="0" t="0" r="6350" b="13970"/>
            <wp:wrapTight wrapText="bothSides">
              <wp:wrapPolygon>
                <wp:start x="0" y="0"/>
                <wp:lineTo x="0" y="21551"/>
                <wp:lineTo x="21563" y="21551"/>
                <wp:lineTo x="21563" y="0"/>
                <wp:lineTo x="0" y="0"/>
              </wp:wrapPolygon>
            </wp:wrapTight>
            <wp:docPr id="18" name="图片 14" descr="附件1_页面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4" descr="附件1_页面_2"/>
                    <pic:cNvPicPr>
                      <a:picLocks noChangeAspect="1"/>
                    </pic:cNvPicPr>
                  </pic:nvPicPr>
                  <pic:blipFill>
                    <a:blip r:embed="rId7"/>
                    <a:stretch>
                      <a:fillRect/>
                    </a:stretch>
                  </pic:blipFill>
                  <pic:spPr>
                    <a:xfrm>
                      <a:off x="0" y="0"/>
                      <a:ext cx="7480300" cy="1057783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b w:val="0"/>
          <w:bCs w:val="0"/>
          <w:lang w:val="en-US" w:eastAsia="zh-CN"/>
        </w:rPr>
      </w:pPr>
      <w:r>
        <w:rPr>
          <w:rFonts w:hint="eastAsia" w:ascii="仿宋_GB2312" w:hAnsi="仿宋" w:eastAsia="仿宋_GB2312" w:cs="仿宋"/>
          <w:sz w:val="28"/>
          <w:szCs w:val="28"/>
        </w:rPr>
        <w:drawing>
          <wp:anchor distT="0" distB="0" distL="114935" distR="114935" simplePos="0" relativeHeight="251661312" behindDoc="1" locked="0" layoutInCell="1" allowOverlap="1">
            <wp:simplePos x="0" y="0"/>
            <wp:positionH relativeFrom="column">
              <wp:posOffset>355600</wp:posOffset>
            </wp:positionH>
            <wp:positionV relativeFrom="paragraph">
              <wp:posOffset>62865</wp:posOffset>
            </wp:positionV>
            <wp:extent cx="7473315" cy="10567670"/>
            <wp:effectExtent l="0" t="0" r="13335" b="5080"/>
            <wp:wrapTight wrapText="bothSides">
              <wp:wrapPolygon>
                <wp:start x="0" y="0"/>
                <wp:lineTo x="0" y="21571"/>
                <wp:lineTo x="21528" y="21571"/>
                <wp:lineTo x="21528" y="0"/>
                <wp:lineTo x="0" y="0"/>
              </wp:wrapPolygon>
            </wp:wrapTight>
            <wp:docPr id="19" name="图片 15" descr="附件2_页面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5" descr="附件2_页面_1"/>
                    <pic:cNvPicPr>
                      <a:picLocks noChangeAspect="1"/>
                    </pic:cNvPicPr>
                  </pic:nvPicPr>
                  <pic:blipFill>
                    <a:blip r:embed="rId8"/>
                    <a:stretch>
                      <a:fillRect/>
                    </a:stretch>
                  </pic:blipFill>
                  <pic:spPr>
                    <a:xfrm>
                      <a:off x="0" y="0"/>
                      <a:ext cx="7473315" cy="1056767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b w:val="0"/>
          <w:bCs w:val="0"/>
          <w:lang w:val="en-US" w:eastAsia="zh-CN"/>
        </w:rPr>
      </w:pPr>
      <w:r>
        <w:rPr>
          <w:rFonts w:hint="eastAsia" w:ascii="仿宋_GB2312" w:hAnsi="仿宋" w:eastAsia="仿宋_GB2312" w:cs="仿宋"/>
          <w:sz w:val="28"/>
          <w:szCs w:val="28"/>
        </w:rPr>
        <w:drawing>
          <wp:anchor distT="0" distB="0" distL="114935" distR="114935" simplePos="0" relativeHeight="251662336" behindDoc="1" locked="0" layoutInCell="1" allowOverlap="1">
            <wp:simplePos x="0" y="0"/>
            <wp:positionH relativeFrom="column">
              <wp:posOffset>355600</wp:posOffset>
            </wp:positionH>
            <wp:positionV relativeFrom="paragraph">
              <wp:posOffset>91440</wp:posOffset>
            </wp:positionV>
            <wp:extent cx="7425690" cy="10500360"/>
            <wp:effectExtent l="0" t="0" r="3810" b="15240"/>
            <wp:wrapTight wrapText="bothSides">
              <wp:wrapPolygon>
                <wp:start x="0" y="0"/>
                <wp:lineTo x="0" y="21553"/>
                <wp:lineTo x="21556" y="21553"/>
                <wp:lineTo x="21556" y="0"/>
                <wp:lineTo x="0" y="0"/>
              </wp:wrapPolygon>
            </wp:wrapTight>
            <wp:docPr id="20" name="图片 16" descr="附件2_页面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6" descr="附件2_页面_2"/>
                    <pic:cNvPicPr>
                      <a:picLocks noChangeAspect="1"/>
                    </pic:cNvPicPr>
                  </pic:nvPicPr>
                  <pic:blipFill>
                    <a:blip r:embed="rId9"/>
                    <a:stretch>
                      <a:fillRect/>
                    </a:stretch>
                  </pic:blipFill>
                  <pic:spPr>
                    <a:xfrm>
                      <a:off x="0" y="0"/>
                      <a:ext cx="7425690" cy="1050036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许昌</w:t>
      </w:r>
      <w:r>
        <w:rPr>
          <w:rFonts w:hint="eastAsia" w:ascii="方正小标宋_GBK" w:hAnsi="方正小标宋_GBK" w:eastAsia="方正小标宋_GBK" w:cs="方正小标宋_GBK"/>
          <w:sz w:val="44"/>
          <w:szCs w:val="44"/>
        </w:rPr>
        <w:t>市202</w:t>
      </w:r>
      <w:r>
        <w:rPr>
          <w:rFonts w:hint="eastAsia" w:ascii="方正小标宋_GBK" w:hAnsi="方正小标宋_GBK" w:eastAsia="方正小标宋_GBK" w:cs="方正小标宋_GBK"/>
          <w:sz w:val="44"/>
          <w:szCs w:val="44"/>
          <w:lang w:val="en-US" w:eastAsia="zh-CN"/>
        </w:rPr>
        <w:t>3</w:t>
      </w:r>
      <w:r>
        <w:rPr>
          <w:rFonts w:hint="eastAsia" w:ascii="方正小标宋_GBK" w:hAnsi="方正小标宋_GBK" w:eastAsia="方正小标宋_GBK" w:cs="方正小标宋_GBK"/>
          <w:sz w:val="44"/>
          <w:szCs w:val="44"/>
        </w:rPr>
        <w:t>年中小学（含幼儿园）教师</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资格认定相关问题解答</w:t>
      </w:r>
    </w:p>
    <w:p>
      <w:pPr>
        <w:jc w:val="center"/>
        <w:rPr>
          <w:rFonts w:hint="eastAsia" w:ascii="方正黑体_GBK" w:hAnsi="方正黑体_GBK" w:eastAsia="方正黑体_GBK" w:cs="方正黑体_GBK"/>
          <w:color w:val="FF0000"/>
          <w:sz w:val="32"/>
          <w:szCs w:val="32"/>
          <w:lang w:val="en-US" w:eastAsia="zh-CN"/>
        </w:rPr>
      </w:pPr>
      <w:r>
        <w:rPr>
          <w:rFonts w:hint="eastAsia" w:ascii="方正黑体_GBK" w:hAnsi="方正黑体_GBK" w:eastAsia="方正黑体_GBK" w:cs="方正黑体_GBK"/>
          <w:color w:val="FF0000"/>
          <w:sz w:val="32"/>
          <w:szCs w:val="32"/>
          <w:lang w:val="en-US" w:eastAsia="zh-CN"/>
        </w:rPr>
        <w:t>（请申请人务必阅读至结尾）</w:t>
      </w:r>
    </w:p>
    <w:p>
      <w:pPr>
        <w:ind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1.港澳台居民认定有何要求？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持港澳台居民居住证可在内地（大陆）居住所在地申请参加中小学教师资格考试和认定中小学教师资格；港澳居民持港澳居民来往内地通行证、台湾居民持五年有效期台湾居民来往大陆通行证可在内地（大陆）申请参加中小学教师资格考试，在考试所在地认定中小学教师资格。申请认定教师资格的学历及其他条件、程序要求与内地（大陆）申请人相同。</w:t>
      </w:r>
    </w:p>
    <w:p>
      <w:pPr>
        <w:ind w:firstLine="640" w:firstLineChars="200"/>
        <w:rPr>
          <w:rFonts w:hint="default" w:ascii="方正黑体_GBK" w:hAnsi="方正黑体_GBK" w:eastAsia="方正黑体_GBK" w:cs="方正黑体_GBK"/>
          <w:color w:val="FF0000"/>
          <w:sz w:val="32"/>
          <w:szCs w:val="32"/>
          <w:lang w:val="en" w:eastAsia="zh-CN"/>
        </w:rPr>
      </w:pPr>
      <w:r>
        <w:rPr>
          <w:rFonts w:hint="eastAsia" w:ascii="方正黑体_GBK" w:hAnsi="方正黑体_GBK" w:eastAsia="方正黑体_GBK" w:cs="方正黑体_GBK"/>
          <w:color w:val="FF0000"/>
          <w:sz w:val="32"/>
          <w:szCs w:val="32"/>
          <w:lang w:val="en-US" w:eastAsia="zh-CN"/>
        </w:rPr>
        <w:t>2.网上报名有关步骤是什么？</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（1）注册。申请人可在“中国教师资格网”（https://www.jszg.edu.cn）通过 “网上办事”栏目下“教师资格认定”服务入口，点击“在线办理” 进行账号注册。账号信息直接关系到后续教师资格业务办理，请务必仔细填写。教师资格认定报名开始前，申请人应先完善个人信息。申请人使用注册的账号登录后，点击“个人信息中心”，在该页面完善个人身份等信息。</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（2）报名。申请人须在规定的网上报名时间内完成报名。每位申请人每年只可以申请认定并取得一种教师资格。</w:t>
      </w:r>
    </w:p>
    <w:p>
      <w:pPr>
        <w:ind w:firstLine="640" w:firstLineChars="200"/>
        <w:rPr>
          <w:rFonts w:hint="eastAsia" w:ascii="仿宋" w:hAnsi="仿宋" w:eastAsia="仿宋" w:cs="仿宋"/>
          <w:color w:val="auto"/>
          <w:sz w:val="32"/>
          <w:szCs w:val="32"/>
          <w:lang w:val="en-US" w:eastAsia="zh-CN"/>
        </w:rPr>
      </w:pPr>
      <w:r>
        <w:rPr>
          <w:rFonts w:hint="eastAsia" w:ascii="汉仪书宋二S" w:hAnsi="汉仪书宋二S" w:eastAsia="汉仪书宋二S" w:cs="汉仪书宋二S"/>
          <w:color w:val="auto"/>
          <w:sz w:val="32"/>
          <w:szCs w:val="32"/>
          <w:lang w:val="en-US" w:eastAsia="zh-CN"/>
        </w:rPr>
        <w:t>①</w:t>
      </w:r>
      <w:r>
        <w:rPr>
          <w:rFonts w:hint="eastAsia" w:ascii="仿宋" w:hAnsi="仿宋" w:eastAsia="仿宋" w:cs="仿宋"/>
          <w:color w:val="auto"/>
          <w:sz w:val="32"/>
          <w:szCs w:val="32"/>
          <w:lang w:val="en-US" w:eastAsia="zh-CN"/>
        </w:rPr>
        <w:t>选择认定机构。申请幼儿园、小学和初级中学教师资格，可选择户籍所在地、居住地（须持有当地居住证且在有效期内）、就读学校所在地（仅限本专科应届毕业生和在读专升本学生）教育体育局。申请高级中学、中等职业学校、中等职业学校实习指导教师资格的申请人，选择许昌市教育局。</w:t>
      </w:r>
    </w:p>
    <w:p>
      <w:pPr>
        <w:ind w:firstLine="640" w:firstLineChars="200"/>
        <w:rPr>
          <w:rFonts w:hint="eastAsia" w:ascii="仿宋" w:hAnsi="仿宋" w:eastAsia="仿宋" w:cs="仿宋"/>
          <w:color w:val="auto"/>
          <w:sz w:val="32"/>
          <w:szCs w:val="32"/>
          <w:lang w:val="en-US" w:eastAsia="zh-CN"/>
        </w:rPr>
      </w:pPr>
      <w:r>
        <w:rPr>
          <w:rFonts w:hint="eastAsia" w:ascii="汉仪书宋二S" w:hAnsi="汉仪书宋二S" w:eastAsia="汉仪书宋二S" w:cs="汉仪书宋二S"/>
          <w:color w:val="auto"/>
          <w:sz w:val="32"/>
          <w:szCs w:val="32"/>
          <w:lang w:val="en-US" w:eastAsia="zh-CN"/>
        </w:rPr>
        <w:t>②</w:t>
      </w:r>
      <w:r>
        <w:rPr>
          <w:rFonts w:hint="eastAsia" w:ascii="仿宋" w:hAnsi="仿宋" w:eastAsia="仿宋" w:cs="仿宋"/>
          <w:color w:val="auto"/>
          <w:sz w:val="32"/>
          <w:szCs w:val="32"/>
          <w:lang w:val="en-US" w:eastAsia="zh-CN"/>
        </w:rPr>
        <w:t>“请选择考试形式”。凭《中小学教师资格考试合格证明》申请人员请选择“国家统一考试”；凭《师范生教师职业能力证书》的教育类研究生和师范生请选择“免试认定改革人员”；2015年及以前入学的全日制普通院校师范专业毕业生请选择“非国家统一考试（含免考）”；</w:t>
      </w:r>
    </w:p>
    <w:p>
      <w:pPr>
        <w:ind w:firstLine="640" w:firstLineChars="200"/>
        <w:rPr>
          <w:rFonts w:hint="eastAsia" w:ascii="仿宋" w:hAnsi="仿宋" w:eastAsia="仿宋" w:cs="仿宋"/>
          <w:color w:val="auto"/>
          <w:sz w:val="32"/>
          <w:szCs w:val="32"/>
          <w:lang w:val="en-US" w:eastAsia="zh-CN"/>
        </w:rPr>
      </w:pPr>
      <w:r>
        <w:rPr>
          <w:rFonts w:hint="eastAsia" w:ascii="汉仪书宋二S" w:hAnsi="汉仪书宋二S" w:eastAsia="汉仪书宋二S" w:cs="汉仪书宋二S"/>
          <w:color w:val="auto"/>
          <w:sz w:val="32"/>
          <w:szCs w:val="32"/>
          <w:lang w:val="en-US" w:eastAsia="zh-CN"/>
        </w:rPr>
        <w:t>③</w:t>
      </w:r>
      <w:r>
        <w:rPr>
          <w:rFonts w:hint="eastAsia" w:ascii="仿宋" w:hAnsi="仿宋" w:eastAsia="仿宋" w:cs="仿宋"/>
          <w:color w:val="auto"/>
          <w:sz w:val="32"/>
          <w:szCs w:val="32"/>
          <w:lang w:val="en-US" w:eastAsia="zh-CN"/>
        </w:rPr>
        <w:t>“请选择是否在校生”。在读研究生，无论今年是否研究生毕业，统一选择“否”，拍照上传核验已经取得的大学本科毕业证书。</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2023年全日制普通高校本科、专科应届毕业生，如果在取得毕业证书之前网上报名，选择“是（未取得毕业证书，在校最后一学期）”，选择“同步学籍”。待取得毕业证书后，点击“查询报名信息”，选择“修改”按钮，将“是（未取得毕业证书，在校最后一学期）”修改为“否”，并填写上传已经取得的毕业证书信息。也可以在取得毕业证书之后在“个人信息中心”“学历学籍信息”栏目下，补充完善学历学籍信息。</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2023年全日制普通院校本、专科应届毕业生，只有在填写上传毕业证书原件（信息）后方可通过审核，请在各级认定机构规定时间上传毕业证书信息，否则视为自动放弃，认定机构不予以认定。</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④上传个人照片。本人近期免冠、正面、彩色、白底证件照。照片中显示考生头部和肩的上部，不允许戴帽子、头巾、发带、墨镜。照片格式为jpg或jpeg，小于190K，照片的宽度（水平像素）设置在290到300之间，高度（垂直像素）应对应在408到418之间。请申请人严格按照要求上传，如上传非证件照，后期将不能通过审核。</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⑤网上报名成功后，显示正确状态为“网报待确认”，此状态一直持续到网上审核阶段。</w:t>
      </w:r>
    </w:p>
    <w:p>
      <w:pPr>
        <w:ind w:firstLine="640" w:firstLineChars="200"/>
        <w:rPr>
          <w:rFonts w:hint="default" w:ascii="仿宋" w:hAnsi="仿宋" w:eastAsia="仿宋" w:cs="仿宋"/>
          <w:color w:val="auto"/>
          <w:sz w:val="32"/>
          <w:szCs w:val="32"/>
          <w:lang w:val="en" w:eastAsia="zh-CN"/>
        </w:rPr>
      </w:pPr>
      <w:r>
        <w:rPr>
          <w:rFonts w:hint="eastAsia" w:ascii="仿宋" w:hAnsi="仿宋" w:eastAsia="仿宋" w:cs="仿宋"/>
          <w:color w:val="auto"/>
          <w:sz w:val="32"/>
          <w:szCs w:val="32"/>
          <w:lang w:val="en-US" w:eastAsia="zh-CN"/>
        </w:rPr>
        <w:t>⑥申请人应多次登录报名网站，查询是否有留言提醒。</w:t>
      </w:r>
    </w:p>
    <w:p>
      <w:pPr>
        <w:ind w:firstLine="640" w:firstLineChars="200"/>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3.教师资格认定，网上报名前后，需注意什么？</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网上报名时，中国教师资格网采用数据比对方式对申请人提交的学历、考试合格证明、师范生教师职业能力证书、普通话等信息进行在线核验，验证通过的，其“核验状态”为“已核验”；验证没有通过的，其“核验状态”为“未核验”。</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在审核阶段，各级教育局认定机构根据网上比对结果、上传照片是否符合要求、体检是否合格等信息做出是否通过审核的结论。</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审核阶段，申请人应及时查阅“查询报名信息”栏“资格认定材料确认情况”。符合认定条件审核通过人员，中国教师资格网显示状态为“待认定审批”，无需现场审核。显示状态为“网报待确认”的，请申请人认真查看右侧红色字体“有留言”，按照认定机构要求修改或补充认定材料或者现场审核确认。</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特别提示：2015年（含）之前入学的全日制普通院校师范专业直接认定申请人，应携带相关材料原件，在各级教育局教师资格认定机构规定时间前往指定地点进行现场审核。</w:t>
      </w:r>
    </w:p>
    <w:p>
      <w:pPr>
        <w:ind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4. 如何咨询教师资格认定相关政策？</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请申请人根据拟申请的教师资格种类和申请地咨询相应认定机构。</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另：中小学教师资格考试为全国统一考试，请关注NTCE-中国教育考试网（http://ntce.neea.edu.cn），通过“考试动态”栏目关注考试相关信息，考试相关问题可拨打考试报名公告中的咨询电话；普通话水平测试相关信息请关注许昌市教育局官网“通知公告”栏目。</w:t>
      </w:r>
    </w:p>
    <w:p>
      <w:pPr>
        <w:ind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5.应届毕业生的毕业证书需何时取得？</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2023年许昌市全日制应届毕业生和许昌市户籍在外省市就读的全日制应届毕业生，提交申请时尚未取得学历证书的，应在领取教师资格证书时，取得学历证书并补充提交，如不能按期取得，视为不具备相应学历。</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在读研究生提交申请时尚未取得学历证书的，应使用本科学历证书进行申请，专升本在读未取得本科学历的，应使用专科毕业证书申请。</w:t>
      </w:r>
    </w:p>
    <w:p>
      <w:pPr>
        <w:ind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6. 取得教师资格证普通话需达到什么水平？</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申请人应取得二级乙等及以上《普通话水平测试等级证书》。</w:t>
      </w:r>
    </w:p>
    <w:p>
      <w:pPr>
        <w:ind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7. 普通话水平测试等级证书的有效期和适用范围如何界定？</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普通话水平测试等级证书上如果标注了有效期则按照有效期界定；没有标注有效期，视为长期有效。</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普通话水平测试等级证书在全国范围内通用。</w:t>
      </w:r>
    </w:p>
    <w:p>
      <w:pPr>
        <w:ind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8.《中小学教师资格考试合格证明》有效期是多少？</w:t>
      </w:r>
    </w:p>
    <w:p>
      <w:p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《中小学教师资格考试合格证明》有效期三年，合格证明右上角标注了有效期，请自行确认。</w:t>
      </w:r>
    </w:p>
    <w:p>
      <w:pPr>
        <w:ind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9. 一个人可以申请认定两种以上教师资格吗？</w:t>
      </w:r>
    </w:p>
    <w:p>
      <w:p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答：一个人可以拥有多种教师资格，但是同一申请人在同一自然年内只能申请认定一种教师资格。例如，今年无论几月份申请认定并获得过一种教师资格，也只能从明年1月份之后，再申请另一种教师资格。</w:t>
      </w:r>
    </w:p>
    <w:p>
      <w:pPr>
        <w:ind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10. 错过教师资格认定网上报名或网上确认时间还可以补办吗？</w:t>
      </w:r>
    </w:p>
    <w:p>
      <w:p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答：中小学教师资格认定属于行政许可事项，需要按照规定时间和程序完成网上报名和网上确认，办理系统将于规定的截止时间关闭。如果您错过网上报名或网上确认的时间，请关注我市下一年度的认定公告。</w:t>
      </w:r>
    </w:p>
    <w:p>
      <w:pPr>
        <w:ind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11.怀孕体检注意事项是什么？</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胸透产生的辐射对孕妇有影响，《中小学教师资格考试合格证明》有效期3年，孕妇在有效期内认定均可。</w:t>
      </w:r>
    </w:p>
    <w:p>
      <w:pPr>
        <w:ind w:firstLine="640" w:firstLineChars="200"/>
        <w:rPr>
          <w:rFonts w:hint="default" w:ascii="仿宋" w:hAnsi="仿宋" w:cs="仿宋"/>
          <w:b/>
          <w:bCs/>
          <w:color w:val="FF0000"/>
          <w:sz w:val="32"/>
          <w:szCs w:val="32"/>
          <w:lang w:val="en-US" w:eastAsia="zh-CN"/>
        </w:rPr>
      </w:pPr>
      <w:r>
        <w:rPr>
          <w:rFonts w:hint="eastAsia" w:ascii="仿宋" w:hAnsi="仿宋" w:eastAsia="仿宋" w:cs="仿宋"/>
          <w:sz w:val="32"/>
          <w:szCs w:val="32"/>
          <w:lang w:val="en-US" w:eastAsia="zh-CN"/>
        </w:rPr>
        <w:t>如果孕妇坚持认定，X线（胸透）检查可暂时不</w:t>
      </w:r>
      <w:r>
        <w:rPr>
          <w:rFonts w:hint="default" w:ascii="仿宋" w:hAnsi="仿宋" w:eastAsia="仿宋" w:cs="仿宋"/>
          <w:sz w:val="32"/>
          <w:szCs w:val="32"/>
          <w:lang w:val="en-US" w:eastAsia="zh-CN"/>
        </w:rPr>
        <w:t>做</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待X线胸透补做后，持补做的检查结果到</w:t>
      </w:r>
      <w:r>
        <w:rPr>
          <w:rFonts w:hint="eastAsia" w:ascii="仿宋" w:hAnsi="仿宋" w:eastAsia="仿宋" w:cs="仿宋"/>
          <w:sz w:val="32"/>
          <w:szCs w:val="32"/>
          <w:lang w:val="en-US" w:eastAsia="zh-CN"/>
        </w:rPr>
        <w:t>市、县级认定机构</w:t>
      </w:r>
      <w:r>
        <w:rPr>
          <w:rFonts w:hint="default" w:ascii="仿宋" w:hAnsi="仿宋" w:eastAsia="仿宋" w:cs="仿宋"/>
          <w:sz w:val="32"/>
          <w:szCs w:val="32"/>
          <w:lang w:val="en-US" w:eastAsia="zh-CN"/>
        </w:rPr>
        <w:t>领取证书和认定申请表。</w:t>
      </w:r>
      <w:r>
        <w:rPr>
          <w:rFonts w:hint="eastAsia" w:ascii="仿宋" w:hAnsi="仿宋" w:cs="仿宋"/>
          <w:b/>
          <w:bCs/>
          <w:color w:val="FF0000"/>
          <w:sz w:val="32"/>
          <w:szCs w:val="32"/>
          <w:lang w:val="en-US" w:eastAsia="zh-CN"/>
        </w:rPr>
        <w:t>（在建安区认定的申请人，</w:t>
      </w:r>
      <w:r>
        <w:rPr>
          <w:rFonts w:hint="default" w:ascii="仿宋" w:hAnsi="仿宋" w:cs="仿宋"/>
          <w:b/>
          <w:bCs/>
          <w:color w:val="FF0000"/>
          <w:sz w:val="32"/>
          <w:szCs w:val="32"/>
          <w:lang w:val="en-US" w:eastAsia="zh-CN"/>
        </w:rPr>
        <w:t>持补做的检查结果到</w:t>
      </w:r>
      <w:r>
        <w:rPr>
          <w:rFonts w:hint="eastAsia" w:ascii="仿宋" w:hAnsi="仿宋" w:cs="仿宋"/>
          <w:b/>
          <w:bCs/>
          <w:color w:val="FF0000"/>
          <w:sz w:val="32"/>
          <w:szCs w:val="32"/>
          <w:lang w:val="en-US" w:eastAsia="zh-CN"/>
        </w:rPr>
        <w:t>建安区市民之家</w:t>
      </w:r>
      <w:r>
        <w:rPr>
          <w:rFonts w:hint="default" w:ascii="仿宋" w:hAnsi="仿宋" w:cs="仿宋"/>
          <w:b/>
          <w:bCs/>
          <w:color w:val="FF0000"/>
          <w:sz w:val="32"/>
          <w:szCs w:val="32"/>
          <w:lang w:val="en-US" w:eastAsia="zh-CN"/>
        </w:rPr>
        <w:t>领取证书和认定申请表。</w:t>
      </w:r>
      <w:r>
        <w:rPr>
          <w:rFonts w:hint="eastAsia" w:ascii="仿宋" w:hAnsi="仿宋" w:cs="仿宋"/>
          <w:b/>
          <w:bCs/>
          <w:color w:val="FF0000"/>
          <w:sz w:val="32"/>
          <w:szCs w:val="32"/>
          <w:lang w:val="en-US" w:eastAsia="zh-CN"/>
        </w:rPr>
        <w:t>）</w:t>
      </w:r>
    </w:p>
    <w:p>
      <w:pPr>
        <w:ind w:firstLine="640" w:firstLineChars="200"/>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b w:val="0"/>
          <w:bCs w:val="0"/>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b w:val="0"/>
          <w:bCs w:val="0"/>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b w:val="0"/>
          <w:bCs w:val="0"/>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b w:val="0"/>
          <w:bCs w:val="0"/>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b w:val="0"/>
          <w:bCs w:val="0"/>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b w:val="0"/>
          <w:bCs w:val="0"/>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b w:val="0"/>
          <w:bCs w:val="0"/>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b w:val="0"/>
          <w:bCs w:val="0"/>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lang w:val="en-US" w:eastAsia="zh-CN"/>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2000000000000000000"/>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汉仪书宋二S">
    <w:altName w:val="宋体"/>
    <w:panose1 w:val="00020600040101010101"/>
    <w:charset w:val="86"/>
    <w:family w:val="auto"/>
    <w:pitch w:val="default"/>
    <w:sig w:usb0="00000000" w:usb1="00000000" w:usb2="00000016" w:usb3="00000000" w:csb0="00040000" w:csb1="00000000"/>
  </w:font>
  <w:font w:name="Arial Unicode MS">
    <w:panose1 w:val="020B0604020202020204"/>
    <w:charset w:val="86"/>
    <w:family w:val="auto"/>
    <w:pitch w:val="default"/>
    <w:sig w:usb0="FFFFFFFF" w:usb1="E9FFFFFF" w:usb2="0000003F" w:usb3="00000000" w:csb0="603F01FF" w:csb1="FFFF0000"/>
  </w:font>
  <w:font w:name="Cambria">
    <w:panose1 w:val="02040503050406030204"/>
    <w:charset w:val="00"/>
    <w:family w:val="auto"/>
    <w:pitch w:val="default"/>
    <w:sig w:usb0="E00002FF" w:usb1="400004FF" w:usb2="00000000" w:usb3="00000000" w:csb0="2000019F" w:csb1="00000000"/>
  </w:font>
  <w:font w:name="华文宋体">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仿宋简体">
    <w:panose1 w:val="02010601030101010101"/>
    <w:charset w:val="86"/>
    <w:family w:val="auto"/>
    <w:pitch w:val="default"/>
    <w:sig w:usb0="00000001" w:usb1="080E0000" w:usb2="00000000" w:usb3="00000000" w:csb0="00040000" w:csb1="00000000"/>
  </w:font>
  <w:font w:name="方正华隶繁体">
    <w:panose1 w:val="03000509000000000000"/>
    <w:charset w:val="86"/>
    <w:family w:val="auto"/>
    <w:pitch w:val="default"/>
    <w:sig w:usb0="00000001" w:usb1="080E0000" w:usb2="00000000" w:usb3="00000000" w:csb0="00040000" w:csb1="00000000"/>
  </w:font>
  <w:font w:name="方正大黑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8E6A9F"/>
    <w:multiLevelType w:val="singleLevel"/>
    <w:tmpl w:val="F78E6A9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zMzM2ZWJkZGZlOTQ4ZjkzOWY4N2IyMjkyNzVjMTgifQ=="/>
  </w:docVars>
  <w:rsids>
    <w:rsidRoot w:val="00172A27"/>
    <w:rsid w:val="02FC6355"/>
    <w:rsid w:val="03866925"/>
    <w:rsid w:val="04C82B51"/>
    <w:rsid w:val="06814227"/>
    <w:rsid w:val="0C3B53F9"/>
    <w:rsid w:val="0D242F45"/>
    <w:rsid w:val="0FFFEC21"/>
    <w:rsid w:val="139272DA"/>
    <w:rsid w:val="15BD582D"/>
    <w:rsid w:val="177578DB"/>
    <w:rsid w:val="17FE4070"/>
    <w:rsid w:val="184F3492"/>
    <w:rsid w:val="18C96E5F"/>
    <w:rsid w:val="19EED25C"/>
    <w:rsid w:val="1AB20396"/>
    <w:rsid w:val="1B255AFE"/>
    <w:rsid w:val="1B2822B7"/>
    <w:rsid w:val="1B6F40D7"/>
    <w:rsid w:val="1BA67F52"/>
    <w:rsid w:val="1BDFCBFA"/>
    <w:rsid w:val="1CFF676D"/>
    <w:rsid w:val="1E6C54C8"/>
    <w:rsid w:val="1EE13FC3"/>
    <w:rsid w:val="1EF51E89"/>
    <w:rsid w:val="1F2F706E"/>
    <w:rsid w:val="1FEF8852"/>
    <w:rsid w:val="1FF1DAED"/>
    <w:rsid w:val="23E0708D"/>
    <w:rsid w:val="255215DD"/>
    <w:rsid w:val="256ED642"/>
    <w:rsid w:val="25DB98B0"/>
    <w:rsid w:val="27B44B30"/>
    <w:rsid w:val="27C8D6C3"/>
    <w:rsid w:val="28157AD4"/>
    <w:rsid w:val="2BBD2B07"/>
    <w:rsid w:val="2BFF5079"/>
    <w:rsid w:val="2D9A7884"/>
    <w:rsid w:val="2EEF3462"/>
    <w:rsid w:val="2F534EE5"/>
    <w:rsid w:val="2F7443EC"/>
    <w:rsid w:val="2FBFF06D"/>
    <w:rsid w:val="2FCF36AC"/>
    <w:rsid w:val="2FFB90C0"/>
    <w:rsid w:val="32752AF7"/>
    <w:rsid w:val="32F34ED0"/>
    <w:rsid w:val="33E00C7B"/>
    <w:rsid w:val="34004EB2"/>
    <w:rsid w:val="34DA5C46"/>
    <w:rsid w:val="34DF4B65"/>
    <w:rsid w:val="36F91A5C"/>
    <w:rsid w:val="37D399A0"/>
    <w:rsid w:val="37DA14A7"/>
    <w:rsid w:val="3AFFE7B8"/>
    <w:rsid w:val="3BDB73CB"/>
    <w:rsid w:val="3BDBBBBD"/>
    <w:rsid w:val="3BDE1E82"/>
    <w:rsid w:val="3CF70476"/>
    <w:rsid w:val="3DD54E17"/>
    <w:rsid w:val="3DFD1871"/>
    <w:rsid w:val="3E5EF0F8"/>
    <w:rsid w:val="3EADEB0F"/>
    <w:rsid w:val="3F1EC3C7"/>
    <w:rsid w:val="3F388624"/>
    <w:rsid w:val="3FAFAEEF"/>
    <w:rsid w:val="3FBB2BB1"/>
    <w:rsid w:val="3FDF0F73"/>
    <w:rsid w:val="3FDF2963"/>
    <w:rsid w:val="3FE77A75"/>
    <w:rsid w:val="3FED8B03"/>
    <w:rsid w:val="3FF73225"/>
    <w:rsid w:val="3FFAA12D"/>
    <w:rsid w:val="3FFD2A26"/>
    <w:rsid w:val="3FFDD694"/>
    <w:rsid w:val="3FFEF6EF"/>
    <w:rsid w:val="3FFFAF13"/>
    <w:rsid w:val="41941C47"/>
    <w:rsid w:val="41D4571E"/>
    <w:rsid w:val="41DF9198"/>
    <w:rsid w:val="41EC4544"/>
    <w:rsid w:val="43EB4C77"/>
    <w:rsid w:val="446A6DCD"/>
    <w:rsid w:val="462D6424"/>
    <w:rsid w:val="477D1D44"/>
    <w:rsid w:val="483320A1"/>
    <w:rsid w:val="48B07925"/>
    <w:rsid w:val="494E0288"/>
    <w:rsid w:val="4AFD455C"/>
    <w:rsid w:val="4B764090"/>
    <w:rsid w:val="4BAD5F29"/>
    <w:rsid w:val="4BFF380F"/>
    <w:rsid w:val="4C6B7476"/>
    <w:rsid w:val="4DDFCC44"/>
    <w:rsid w:val="4FB60BE4"/>
    <w:rsid w:val="4FFD3AF7"/>
    <w:rsid w:val="4FFEBE8C"/>
    <w:rsid w:val="500E49C3"/>
    <w:rsid w:val="50A03D64"/>
    <w:rsid w:val="5145070D"/>
    <w:rsid w:val="534D2EE9"/>
    <w:rsid w:val="539449E5"/>
    <w:rsid w:val="542802CE"/>
    <w:rsid w:val="5450250F"/>
    <w:rsid w:val="556A79C9"/>
    <w:rsid w:val="55B97D34"/>
    <w:rsid w:val="55DE9639"/>
    <w:rsid w:val="561D19F4"/>
    <w:rsid w:val="56764000"/>
    <w:rsid w:val="56BB242E"/>
    <w:rsid w:val="573B1504"/>
    <w:rsid w:val="57D7638B"/>
    <w:rsid w:val="57F2DF80"/>
    <w:rsid w:val="57FF1737"/>
    <w:rsid w:val="5944246A"/>
    <w:rsid w:val="597F79DD"/>
    <w:rsid w:val="59FF9981"/>
    <w:rsid w:val="5B7728C8"/>
    <w:rsid w:val="5B7F5D3F"/>
    <w:rsid w:val="5BBF6154"/>
    <w:rsid w:val="5BEF35AC"/>
    <w:rsid w:val="5BFFAA9F"/>
    <w:rsid w:val="5DA788A1"/>
    <w:rsid w:val="5DD602EA"/>
    <w:rsid w:val="5DF79506"/>
    <w:rsid w:val="5E8DDA5D"/>
    <w:rsid w:val="5E9B3BA4"/>
    <w:rsid w:val="5F365F8E"/>
    <w:rsid w:val="5FBED1E8"/>
    <w:rsid w:val="5FDBA17E"/>
    <w:rsid w:val="5FEBDEEE"/>
    <w:rsid w:val="5FF1AA33"/>
    <w:rsid w:val="5FFE7CC3"/>
    <w:rsid w:val="5FFFFA94"/>
    <w:rsid w:val="635A6CA2"/>
    <w:rsid w:val="63DF4644"/>
    <w:rsid w:val="66C7785B"/>
    <w:rsid w:val="673E4CC3"/>
    <w:rsid w:val="6777BAB2"/>
    <w:rsid w:val="679D2E53"/>
    <w:rsid w:val="67B039F1"/>
    <w:rsid w:val="67FF7E49"/>
    <w:rsid w:val="68FD7646"/>
    <w:rsid w:val="69EF5DBB"/>
    <w:rsid w:val="69F57C4F"/>
    <w:rsid w:val="6A6426E5"/>
    <w:rsid w:val="6AEAC012"/>
    <w:rsid w:val="6BD3A99D"/>
    <w:rsid w:val="6BDC5565"/>
    <w:rsid w:val="6BFB1CB5"/>
    <w:rsid w:val="6D2E0649"/>
    <w:rsid w:val="6DDF7E2D"/>
    <w:rsid w:val="6DFF1970"/>
    <w:rsid w:val="6E37F53A"/>
    <w:rsid w:val="6E3E599E"/>
    <w:rsid w:val="6ED0437C"/>
    <w:rsid w:val="6FBB197D"/>
    <w:rsid w:val="6FCF5E34"/>
    <w:rsid w:val="6FFA9512"/>
    <w:rsid w:val="6FFE69D1"/>
    <w:rsid w:val="6FFF94CC"/>
    <w:rsid w:val="6FFFCE6F"/>
    <w:rsid w:val="713045A2"/>
    <w:rsid w:val="716860E6"/>
    <w:rsid w:val="71EFEEDC"/>
    <w:rsid w:val="7359DE00"/>
    <w:rsid w:val="73FB0B95"/>
    <w:rsid w:val="747FA522"/>
    <w:rsid w:val="75EF9D10"/>
    <w:rsid w:val="75FF9CA1"/>
    <w:rsid w:val="763DFF10"/>
    <w:rsid w:val="76902242"/>
    <w:rsid w:val="76CB0F42"/>
    <w:rsid w:val="775D50FE"/>
    <w:rsid w:val="77DF036D"/>
    <w:rsid w:val="77DFBD90"/>
    <w:rsid w:val="77F773C8"/>
    <w:rsid w:val="77F7B9B1"/>
    <w:rsid w:val="77FB0194"/>
    <w:rsid w:val="77FB9C9D"/>
    <w:rsid w:val="77FF9098"/>
    <w:rsid w:val="787F5F57"/>
    <w:rsid w:val="79CD1E3B"/>
    <w:rsid w:val="79EBCD76"/>
    <w:rsid w:val="79FDB785"/>
    <w:rsid w:val="7ACFC1BA"/>
    <w:rsid w:val="7ADFDE62"/>
    <w:rsid w:val="7AE2302C"/>
    <w:rsid w:val="7AEF3960"/>
    <w:rsid w:val="7AFF8868"/>
    <w:rsid w:val="7BBC401D"/>
    <w:rsid w:val="7BBF9824"/>
    <w:rsid w:val="7BCD5EEC"/>
    <w:rsid w:val="7BCFB52B"/>
    <w:rsid w:val="7BDF40A9"/>
    <w:rsid w:val="7BF42B3D"/>
    <w:rsid w:val="7BF45A4C"/>
    <w:rsid w:val="7BFF6A6E"/>
    <w:rsid w:val="7CBD37C6"/>
    <w:rsid w:val="7CBF38FB"/>
    <w:rsid w:val="7CD47E9F"/>
    <w:rsid w:val="7CFBECE8"/>
    <w:rsid w:val="7D657D75"/>
    <w:rsid w:val="7D660757"/>
    <w:rsid w:val="7D733277"/>
    <w:rsid w:val="7DEF7DC0"/>
    <w:rsid w:val="7DFBD54B"/>
    <w:rsid w:val="7DFDC619"/>
    <w:rsid w:val="7DFFF1A8"/>
    <w:rsid w:val="7E45ACB7"/>
    <w:rsid w:val="7E739D17"/>
    <w:rsid w:val="7E73E2BE"/>
    <w:rsid w:val="7E7677A6"/>
    <w:rsid w:val="7EB79FF5"/>
    <w:rsid w:val="7EDF2492"/>
    <w:rsid w:val="7EFB7FA6"/>
    <w:rsid w:val="7EFF6CF1"/>
    <w:rsid w:val="7F2B4FFD"/>
    <w:rsid w:val="7F5B5073"/>
    <w:rsid w:val="7F71393D"/>
    <w:rsid w:val="7F7924B6"/>
    <w:rsid w:val="7F9791DB"/>
    <w:rsid w:val="7F9E418E"/>
    <w:rsid w:val="7F9FF6BE"/>
    <w:rsid w:val="7FAC55B7"/>
    <w:rsid w:val="7FBB698A"/>
    <w:rsid w:val="7FBDB8D2"/>
    <w:rsid w:val="7FBE36F6"/>
    <w:rsid w:val="7FBFC209"/>
    <w:rsid w:val="7FBFD061"/>
    <w:rsid w:val="7FCDF132"/>
    <w:rsid w:val="7FDAEE4C"/>
    <w:rsid w:val="7FE5708A"/>
    <w:rsid w:val="7FE752FE"/>
    <w:rsid w:val="7FFE2AB6"/>
    <w:rsid w:val="859DE8D8"/>
    <w:rsid w:val="8FBF017E"/>
    <w:rsid w:val="8FCB5668"/>
    <w:rsid w:val="9DE7D48D"/>
    <w:rsid w:val="9DEF40F5"/>
    <w:rsid w:val="9DFC5A61"/>
    <w:rsid w:val="9DFE6976"/>
    <w:rsid w:val="9EFFF6E3"/>
    <w:rsid w:val="9FA1AAA2"/>
    <w:rsid w:val="9FFF9623"/>
    <w:rsid w:val="9FFFE9F6"/>
    <w:rsid w:val="A32E0B64"/>
    <w:rsid w:val="A7FF651A"/>
    <w:rsid w:val="A8FF40CF"/>
    <w:rsid w:val="ABDB7226"/>
    <w:rsid w:val="AD6E94F4"/>
    <w:rsid w:val="AE9361E7"/>
    <w:rsid w:val="AFE34588"/>
    <w:rsid w:val="AFE7090F"/>
    <w:rsid w:val="B27F091B"/>
    <w:rsid w:val="B3FF2164"/>
    <w:rsid w:val="B7BD37E0"/>
    <w:rsid w:val="B7EC55D0"/>
    <w:rsid w:val="B93A86AA"/>
    <w:rsid w:val="BA7B23C6"/>
    <w:rsid w:val="BBDFEB71"/>
    <w:rsid w:val="BCBF847E"/>
    <w:rsid w:val="BD5648BC"/>
    <w:rsid w:val="BDBF2EE3"/>
    <w:rsid w:val="BDFF9A20"/>
    <w:rsid w:val="BE3D20C9"/>
    <w:rsid w:val="BEBAABF3"/>
    <w:rsid w:val="BEEFA905"/>
    <w:rsid w:val="BF77087D"/>
    <w:rsid w:val="BF7B96A4"/>
    <w:rsid w:val="BFBE7BC3"/>
    <w:rsid w:val="BFBFBF24"/>
    <w:rsid w:val="BFEFFF7E"/>
    <w:rsid w:val="BFF5225D"/>
    <w:rsid w:val="BFFF18F6"/>
    <w:rsid w:val="BFFFCC24"/>
    <w:rsid w:val="BFFFFC8C"/>
    <w:rsid w:val="C7DB89FB"/>
    <w:rsid w:val="C7DF4EC5"/>
    <w:rsid w:val="CDF6400A"/>
    <w:rsid w:val="CE77FA0E"/>
    <w:rsid w:val="CF3F639E"/>
    <w:rsid w:val="CFBF8392"/>
    <w:rsid w:val="CFDD5042"/>
    <w:rsid w:val="CFED1943"/>
    <w:rsid w:val="D2FB7D41"/>
    <w:rsid w:val="D71F50FA"/>
    <w:rsid w:val="D7BFC165"/>
    <w:rsid w:val="D7CE4A58"/>
    <w:rsid w:val="D7DCA903"/>
    <w:rsid w:val="D9DF6AA8"/>
    <w:rsid w:val="DAAF68E1"/>
    <w:rsid w:val="DB9DEFC4"/>
    <w:rsid w:val="DBFF7DE1"/>
    <w:rsid w:val="DCDA0B7E"/>
    <w:rsid w:val="DD748413"/>
    <w:rsid w:val="DDEFB855"/>
    <w:rsid w:val="DDF97C62"/>
    <w:rsid w:val="DEBBFEAB"/>
    <w:rsid w:val="DEE69311"/>
    <w:rsid w:val="DEEF3827"/>
    <w:rsid w:val="DF3E1165"/>
    <w:rsid w:val="DFBB5675"/>
    <w:rsid w:val="DFBF0D81"/>
    <w:rsid w:val="DFED7AC9"/>
    <w:rsid w:val="DFFF53D9"/>
    <w:rsid w:val="DFFFB0BA"/>
    <w:rsid w:val="E2AFFB1C"/>
    <w:rsid w:val="E3FFE735"/>
    <w:rsid w:val="E5ED417B"/>
    <w:rsid w:val="E6CE4BEF"/>
    <w:rsid w:val="E6DF3650"/>
    <w:rsid w:val="E7EA66B2"/>
    <w:rsid w:val="E7EB0A13"/>
    <w:rsid w:val="E7EC0626"/>
    <w:rsid w:val="E7FD3CC6"/>
    <w:rsid w:val="E7FF0E07"/>
    <w:rsid w:val="E94D096C"/>
    <w:rsid w:val="EAE30A1A"/>
    <w:rsid w:val="EB6F974D"/>
    <w:rsid w:val="EB75BCAC"/>
    <w:rsid w:val="EBDF7082"/>
    <w:rsid w:val="EBDFCF8C"/>
    <w:rsid w:val="EBEC277D"/>
    <w:rsid w:val="ED3F1176"/>
    <w:rsid w:val="ED7F90BD"/>
    <w:rsid w:val="EDAE5778"/>
    <w:rsid w:val="EDBB32C1"/>
    <w:rsid w:val="EDBE0E75"/>
    <w:rsid w:val="EDDF72AC"/>
    <w:rsid w:val="EDFC308E"/>
    <w:rsid w:val="EDFFF9C8"/>
    <w:rsid w:val="EF5F4714"/>
    <w:rsid w:val="EF6F3D1D"/>
    <w:rsid w:val="EF765748"/>
    <w:rsid w:val="EF7DC98C"/>
    <w:rsid w:val="EFBE345C"/>
    <w:rsid w:val="EFEB7961"/>
    <w:rsid w:val="EFFA77F4"/>
    <w:rsid w:val="EFFB7FE4"/>
    <w:rsid w:val="EFFD9DDA"/>
    <w:rsid w:val="EFFE40C8"/>
    <w:rsid w:val="EFFF2A02"/>
    <w:rsid w:val="EFFF2D5F"/>
    <w:rsid w:val="F1F9F22F"/>
    <w:rsid w:val="F37EB1A5"/>
    <w:rsid w:val="F3FFCB13"/>
    <w:rsid w:val="F57FE662"/>
    <w:rsid w:val="F5F9C487"/>
    <w:rsid w:val="F61AC8EE"/>
    <w:rsid w:val="F638EAED"/>
    <w:rsid w:val="F69D1831"/>
    <w:rsid w:val="F6AEF77F"/>
    <w:rsid w:val="F6BFE721"/>
    <w:rsid w:val="F77BA731"/>
    <w:rsid w:val="F77F50AD"/>
    <w:rsid w:val="F78F3176"/>
    <w:rsid w:val="F7D627B2"/>
    <w:rsid w:val="F7DF27CE"/>
    <w:rsid w:val="F7DFA119"/>
    <w:rsid w:val="F7EFB9C4"/>
    <w:rsid w:val="F7F381FB"/>
    <w:rsid w:val="F7FBC311"/>
    <w:rsid w:val="F7FDF67E"/>
    <w:rsid w:val="F87FD06A"/>
    <w:rsid w:val="F8CBD13F"/>
    <w:rsid w:val="F93F6A93"/>
    <w:rsid w:val="F94385B9"/>
    <w:rsid w:val="F9BBD7B3"/>
    <w:rsid w:val="F9FF9633"/>
    <w:rsid w:val="FABB1B92"/>
    <w:rsid w:val="FAF7EFFC"/>
    <w:rsid w:val="FB4EB886"/>
    <w:rsid w:val="FB9D9EC2"/>
    <w:rsid w:val="FBF090AE"/>
    <w:rsid w:val="FBFFB375"/>
    <w:rsid w:val="FCFFB783"/>
    <w:rsid w:val="FD7BC445"/>
    <w:rsid w:val="FD7BF144"/>
    <w:rsid w:val="FD7F1D65"/>
    <w:rsid w:val="FDDACA89"/>
    <w:rsid w:val="FDEC50EE"/>
    <w:rsid w:val="FDEDE2AA"/>
    <w:rsid w:val="FDF4607C"/>
    <w:rsid w:val="FDF7DB5E"/>
    <w:rsid w:val="FDF9111B"/>
    <w:rsid w:val="FDFFDE75"/>
    <w:rsid w:val="FE3B4F8E"/>
    <w:rsid w:val="FE655DE3"/>
    <w:rsid w:val="FE734873"/>
    <w:rsid w:val="FEAF2EA7"/>
    <w:rsid w:val="FEBA570C"/>
    <w:rsid w:val="FECC170F"/>
    <w:rsid w:val="FECFBB39"/>
    <w:rsid w:val="FEF79AAF"/>
    <w:rsid w:val="FEFFC734"/>
    <w:rsid w:val="FF086610"/>
    <w:rsid w:val="FF37AC50"/>
    <w:rsid w:val="FF39FF3D"/>
    <w:rsid w:val="FF5BCFD7"/>
    <w:rsid w:val="FF67A841"/>
    <w:rsid w:val="FF6A0DA9"/>
    <w:rsid w:val="FF77CE24"/>
    <w:rsid w:val="FF799A50"/>
    <w:rsid w:val="FF7EA8E2"/>
    <w:rsid w:val="FF876D71"/>
    <w:rsid w:val="FF8D4724"/>
    <w:rsid w:val="FF8EE760"/>
    <w:rsid w:val="FF8F0C66"/>
    <w:rsid w:val="FF978C05"/>
    <w:rsid w:val="FF9BFE16"/>
    <w:rsid w:val="FFB6B35A"/>
    <w:rsid w:val="FFBBFA06"/>
    <w:rsid w:val="FFBE27BC"/>
    <w:rsid w:val="FFCD82DA"/>
    <w:rsid w:val="FFDFA14F"/>
    <w:rsid w:val="FFE61C64"/>
    <w:rsid w:val="FFEBA820"/>
    <w:rsid w:val="FFEE7A91"/>
    <w:rsid w:val="FFF51C22"/>
    <w:rsid w:val="FFF6CF35"/>
    <w:rsid w:val="FFF7EF91"/>
    <w:rsid w:val="FFFBA951"/>
    <w:rsid w:val="FFFC2ADB"/>
    <w:rsid w:val="FFFDBD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Times New Roman"/>
      <w:snapToGrid w:val="0"/>
      <w:kern w:val="0"/>
      <w:sz w:val="32"/>
      <w:szCs w:val="24"/>
      <w:lang w:val="en-US" w:eastAsia="zh-CN" w:bidi="ar-SA"/>
    </w:rPr>
  </w:style>
  <w:style w:type="character" w:default="1" w:styleId="7">
    <w:name w:val="Default Paragraph Font"/>
    <w:semiHidden/>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19</Pages>
  <Words>6283</Words>
  <Characters>6688</Characters>
  <Lines>1</Lines>
  <Paragraphs>1</Paragraphs>
  <TotalTime>2</TotalTime>
  <ScaleCrop>false</ScaleCrop>
  <LinksUpToDate>false</LinksUpToDate>
  <CharactersWithSpaces>6705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2014-11-18T12:08:00Z</dcterms:created>
  <dc:creator>zhaoxinlei</dc:creator>
  <cp:lastModifiedBy>会飞的星星</cp:lastModifiedBy>
  <cp:lastPrinted>2023-09-25T08:34:00Z</cp:lastPrinted>
  <dcterms:modified xsi:type="dcterms:W3CDTF">2023-10-27T07:57:30Z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C774AF86109842879B5CE9F2DE4C7E04_13</vt:lpwstr>
  </property>
</Properties>
</file>