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9DB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河南省公安机关户口居民身份证管理工作规范</w:t>
      </w:r>
    </w:p>
    <w:p w14:paraId="44B78965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  <w:r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  <w:t>（试 行）</w:t>
      </w:r>
    </w:p>
    <w:p w14:paraId="4B7BFF0F">
      <w:pPr>
        <w:keepNext w:val="0"/>
        <w:keepLines w:val="0"/>
        <w:widowControl/>
        <w:suppressLineNumbers w:val="0"/>
        <w:jc w:val="center"/>
        <w:rPr>
          <w:rFonts w:ascii="KTJ-PK7482000000b-Identity-H" w:hAnsi="KTJ-PK7482000000b-Identity-H" w:eastAsia="KTJ-PK7482000000b-Identity-H" w:cs="KTJ-PK7482000000b-Identity-H"/>
          <w:color w:val="000000"/>
          <w:kern w:val="0"/>
          <w:sz w:val="29"/>
          <w:szCs w:val="29"/>
          <w:lang w:val="en-US" w:eastAsia="zh-CN" w:bidi="ar"/>
        </w:rPr>
      </w:pPr>
    </w:p>
    <w:p w14:paraId="33FB7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  <w:t xml:space="preserve">第八十六条 </w:t>
      </w: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已注销户口的军人退伍、复员、转业，向安置地公安派出所申请恢复户口登记。申请时，应提交以下材料：</w:t>
      </w:r>
    </w:p>
    <w:p w14:paraId="3862F59F">
      <w:pP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（一）县级以上安置部门开具的入户证明材料；</w:t>
      </w:r>
    </w:p>
    <w:p w14:paraId="2CBA6ACE">
      <w:pP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（二）居民身份证；</w:t>
      </w:r>
    </w:p>
    <w:p w14:paraId="4ABF060F">
      <w:pP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（三）落户方居民户口簿或者产权证明。</w:t>
      </w:r>
    </w:p>
    <w:p w14:paraId="10C6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安置地公安派出所与入伍前户口所在地公安派出所不一致的，安置地公安机关应当通过人口信息系统核查户口注销情况。能够查询到申请人户口已注销的，应当场受理；查询不到户口注销情况的，凭入伍前户口所在地公安派出所出具的户口注销或无户口证明材料，进一步核实后予以受理。恢复户口后发现当事人故意隐瞒事实、存在重复户口的，应按照“去伪存真”的原则，注销其虚假户口。</w:t>
      </w:r>
    </w:p>
    <w:p w14:paraId="7E25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  <w:t>第八十七条</w:t>
      </w: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 xml:space="preserve"> 军队转业干部办理恢复户口登记时，个人申报的信息与户口注销登记信息不一致的，按照有关规定认定后办理。</w:t>
      </w:r>
    </w:p>
    <w:p w14:paraId="3F40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textAlignment w:val="auto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  <w:t>第八十八条</w:t>
      </w:r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 xml:space="preserve"> 军人因不合格退出现役的，应当持现役部队政工部门出具的证明，回原户口注销地公安派出所申报恢复户口登记。被部队开除军籍或者除名的，提交部队师（旅）以上机关出具的证明，向原户口注销地公安派出所申报恢复户口登记。家庭住址变迁的，向现家庭所在地公安派出所申报，由公安机关内部核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9"/>
          <w:szCs w:val="29"/>
          <w:lang w:val="en-US" w:eastAsia="zh-CN" w:bidi="ar"/>
        </w:rPr>
        <w:t>户口注销情况后办理。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TJ-PK7482000000b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53F26DD6"/>
    <w:rsid w:val="2CED01AF"/>
    <w:rsid w:val="53F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4</TotalTime>
  <ScaleCrop>false</ScaleCrop>
  <LinksUpToDate>false</LinksUpToDate>
  <CharactersWithSpaces>363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2024-09-05T07:51:00Z</dcterms:created>
  <dc:creator>admin</dc:creator>
  <cp:lastModifiedBy>admin</cp:lastModifiedBy>
  <dcterms:modified xsi:type="dcterms:W3CDTF">2024-09-05T07:56:56Z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0D60DEC5AD1D405E85F7B3CB7E67FDCA_13</vt:lpwstr>
  </property>
</Properties>
</file>