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许昌市建安区创新理发店</w:t>
      </w:r>
      <w:r>
        <w:rPr>
          <w:rFonts w:hint="eastAsia"/>
          <w:sz w:val="44"/>
          <w:szCs w:val="44"/>
        </w:rPr>
        <w:t>处罚公示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处罚决定文书上：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许卫公立【20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9号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处罚名称：未按照规定对公共场所空气等进行卫生检测案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处罚类别：罚款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处罚案由：未按照规定对公共场所空气等进行卫生检测案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相对人名称：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许昌市建安区创新理发店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处罚依据：《公共场所卫生管理条例实施细则》第三十六条第一项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处罚单位：建安区卫生健康委员 </w:t>
      </w:r>
    </w:p>
    <w:p>
      <w:pPr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处罚决定日期：202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9/22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DJhZThiMGFkZjA5YzNjZDU5NGM2N2NmNGRlODYifQ=="/>
  </w:docVars>
  <w:rsids>
    <w:rsidRoot w:val="00000000"/>
    <w:rsid w:val="06D07001"/>
    <w:rsid w:val="7A7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2023-10-31T07:16:00Z</dcterms:created>
  <dc:creator>Administrator</dc:creator>
  <cp:lastModifiedBy>Administrator</cp:lastModifiedBy>
  <dcterms:modified xsi:type="dcterms:W3CDTF">2023-10-31T07:29:37Z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059E5E4EC2DB4E949E57A67A8F567A1F_12</vt:lpwstr>
  </property>
</Properties>
</file>