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CBB14E">
      <w:pPr>
        <w:keepNext w:val="0"/>
        <w:keepLines w:val="0"/>
        <w:pageBreakBefore w:val="0"/>
        <w:widowControl w:val="0"/>
        <w:kinsoku/>
        <w:wordWrap/>
        <w:overflowPunct/>
        <w:topLinePunct w:val="0"/>
        <w:autoSpaceDE/>
        <w:autoSpaceDN/>
        <w:bidi w:val="0"/>
        <w:adjustRightInd/>
        <w:snapToGrid/>
        <w:spacing w:before="0" w:beforeLines="0" w:after="0" w:afterLines="0" w:line="640" w:lineRule="exact"/>
        <w:ind w:left="0" w:leftChars="0" w:right="0" w:rightChars="0" w:firstLine="872" w:firstLineChars="200"/>
        <w:jc w:val="left"/>
        <w:textAlignment w:val="baseline"/>
        <w:outlineLvl w:val="9"/>
        <w:rPr>
          <w:rFonts w:hint="eastAsia" w:ascii="宋体" w:hAnsi="宋体" w:eastAsia="宋体" w:cs="宋体"/>
          <w:b w:val="0"/>
          <w:bCs w:val="0"/>
          <w:sz w:val="44"/>
          <w:szCs w:val="44"/>
          <w:u w:val="none" w:color="auto"/>
          <w:lang w:eastAsia="zh-CN"/>
        </w:rPr>
      </w:pPr>
    </w:p>
    <w:p w14:paraId="79239EE7">
      <w:pPr>
        <w:keepNext w:val="0"/>
        <w:keepLines w:val="0"/>
        <w:pageBreakBefore w:val="0"/>
        <w:widowControl w:val="0"/>
        <w:kinsoku/>
        <w:wordWrap/>
        <w:overflowPunct/>
        <w:topLinePunct w:val="0"/>
        <w:autoSpaceDE/>
        <w:autoSpaceDN/>
        <w:bidi w:val="0"/>
        <w:adjustRightInd/>
        <w:snapToGrid/>
        <w:spacing w:before="0" w:beforeLines="0" w:after="0" w:afterLines="0" w:line="640" w:lineRule="exact"/>
        <w:ind w:left="0" w:leftChars="0" w:right="0" w:rightChars="0" w:firstLine="872" w:firstLineChars="200"/>
        <w:jc w:val="left"/>
        <w:textAlignment w:val="baseline"/>
        <w:outlineLvl w:val="9"/>
        <w:rPr>
          <w:rFonts w:hint="eastAsia" w:ascii="宋体" w:hAnsi="宋体" w:eastAsia="宋体" w:cs="宋体"/>
          <w:b w:val="0"/>
          <w:bCs w:val="0"/>
          <w:sz w:val="44"/>
          <w:szCs w:val="44"/>
          <w:u w:val="none" w:color="auto"/>
          <w:lang w:eastAsia="zh-CN"/>
        </w:rPr>
      </w:pPr>
    </w:p>
    <w:p w14:paraId="256A4304">
      <w:pPr>
        <w:keepNext w:val="0"/>
        <w:keepLines w:val="0"/>
        <w:pageBreakBefore w:val="0"/>
        <w:widowControl w:val="0"/>
        <w:kinsoku/>
        <w:wordWrap/>
        <w:overflowPunct/>
        <w:topLinePunct w:val="0"/>
        <w:autoSpaceDE/>
        <w:autoSpaceDN/>
        <w:bidi w:val="0"/>
        <w:adjustRightInd/>
        <w:snapToGrid/>
        <w:spacing w:before="0" w:beforeLines="0" w:after="0" w:afterLines="0" w:line="640" w:lineRule="exact"/>
        <w:ind w:left="0" w:leftChars="0" w:right="0" w:rightChars="0" w:firstLine="872" w:firstLineChars="200"/>
        <w:jc w:val="left"/>
        <w:textAlignment w:val="baseline"/>
        <w:outlineLvl w:val="9"/>
        <w:rPr>
          <w:rFonts w:hint="eastAsia" w:ascii="宋体" w:hAnsi="宋体" w:eastAsia="宋体" w:cs="宋体"/>
          <w:b w:val="0"/>
          <w:bCs w:val="0"/>
          <w:sz w:val="44"/>
          <w:szCs w:val="44"/>
          <w:u w:val="none" w:color="auto"/>
          <w:lang w:eastAsia="zh-CN"/>
        </w:rPr>
      </w:pPr>
    </w:p>
    <w:p w14:paraId="77421382">
      <w:pPr>
        <w:keepNext w:val="0"/>
        <w:keepLines w:val="0"/>
        <w:pageBreakBefore w:val="0"/>
        <w:widowControl w:val="0"/>
        <w:kinsoku/>
        <w:wordWrap/>
        <w:overflowPunct/>
        <w:topLinePunct w:val="0"/>
        <w:autoSpaceDE/>
        <w:autoSpaceDN/>
        <w:bidi w:val="0"/>
        <w:adjustRightInd/>
        <w:snapToGrid/>
        <w:spacing w:before="0" w:beforeLines="0" w:after="0" w:afterLines="0" w:line="640" w:lineRule="exact"/>
        <w:ind w:left="0" w:leftChars="0" w:right="0" w:rightChars="0" w:firstLine="872" w:firstLineChars="200"/>
        <w:jc w:val="left"/>
        <w:textAlignment w:val="baseline"/>
        <w:outlineLvl w:val="9"/>
        <w:rPr>
          <w:rFonts w:hint="eastAsia" w:ascii="宋体" w:hAnsi="宋体" w:eastAsia="宋体" w:cs="宋体"/>
          <w:b w:val="0"/>
          <w:bCs w:val="0"/>
          <w:sz w:val="44"/>
          <w:szCs w:val="44"/>
          <w:u w:val="none" w:color="auto"/>
          <w:lang w:eastAsia="zh-CN"/>
        </w:rPr>
      </w:pPr>
    </w:p>
    <w:p w14:paraId="46C584AA">
      <w:pPr>
        <w:keepNext w:val="0"/>
        <w:keepLines w:val="0"/>
        <w:pageBreakBefore w:val="0"/>
        <w:widowControl w:val="0"/>
        <w:kinsoku/>
        <w:wordWrap/>
        <w:overflowPunct/>
        <w:topLinePunct w:val="0"/>
        <w:autoSpaceDE/>
        <w:autoSpaceDN/>
        <w:bidi w:val="0"/>
        <w:adjustRightInd/>
        <w:snapToGrid/>
        <w:spacing w:before="0" w:beforeLines="0" w:after="0" w:afterLines="0" w:line="640" w:lineRule="exact"/>
        <w:ind w:right="0" w:rightChars="0"/>
        <w:jc w:val="left"/>
        <w:textAlignment w:val="baseline"/>
        <w:outlineLvl w:val="9"/>
        <w:rPr>
          <w:rFonts w:hint="eastAsia" w:ascii="仿宋_GB2312" w:hAnsi="Times New Roman" w:eastAsia="仿宋_GB2312" w:cs="Times New Roman"/>
          <w:b w:val="0"/>
          <w:bCs w:val="0"/>
          <w:color w:val="auto"/>
          <w:kern w:val="2"/>
          <w:sz w:val="32"/>
          <w:szCs w:val="32"/>
          <w:u w:val="none" w:color="auto"/>
          <w:lang w:val="en-US" w:eastAsia="zh-CN" w:bidi="ar-SA"/>
        </w:rPr>
      </w:pPr>
    </w:p>
    <w:p w14:paraId="17C3361A">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firstLine="0" w:firstLineChars="0"/>
        <w:jc w:val="center"/>
        <w:textAlignment w:val="baseline"/>
        <w:outlineLvl w:val="9"/>
        <w:rPr>
          <w:rFonts w:hint="eastAsia" w:ascii="仿宋_GB2312" w:hAnsi="Times New Roman" w:eastAsia="仿宋_GB2312" w:cs="Times New Roman"/>
          <w:b w:val="0"/>
          <w:bCs w:val="0"/>
          <w:color w:val="auto"/>
          <w:kern w:val="2"/>
          <w:sz w:val="32"/>
          <w:szCs w:val="32"/>
          <w:u w:val="none" w:color="auto"/>
          <w:lang w:val="en-US" w:eastAsia="zh-CN" w:bidi="ar-SA"/>
        </w:rPr>
      </w:pPr>
      <w:r>
        <w:rPr>
          <w:rFonts w:hint="eastAsia" w:cs="Times New Roman"/>
          <w:b w:val="0"/>
          <w:bCs w:val="0"/>
          <w:color w:val="auto"/>
          <w:kern w:val="2"/>
          <w:sz w:val="32"/>
          <w:szCs w:val="32"/>
          <w:u w:val="none" w:color="auto"/>
          <w:lang w:val="en-US" w:eastAsia="zh-CN" w:bidi="ar-SA"/>
        </w:rPr>
        <w:t>桂政发</w:t>
      </w:r>
      <w:r>
        <w:rPr>
          <w:rFonts w:hint="eastAsia" w:ascii="仿宋_GB2312" w:hAnsi="Times New Roman" w:eastAsia="仿宋_GB2312" w:cs="Times New Roman"/>
          <w:b w:val="0"/>
          <w:bCs w:val="0"/>
          <w:color w:val="auto"/>
          <w:kern w:val="2"/>
          <w:sz w:val="32"/>
          <w:szCs w:val="32"/>
          <w:u w:val="none" w:color="auto"/>
          <w:lang w:val="en-US" w:eastAsia="zh-CN" w:bidi="ar-SA"/>
        </w:rPr>
        <w:t>〔20</w:t>
      </w:r>
      <w:r>
        <w:rPr>
          <w:rFonts w:hint="eastAsia" w:hAnsi="Times New Roman" w:cs="Times New Roman"/>
          <w:b w:val="0"/>
          <w:bCs w:val="0"/>
          <w:color w:val="auto"/>
          <w:kern w:val="2"/>
          <w:sz w:val="32"/>
          <w:szCs w:val="32"/>
          <w:u w:val="none" w:color="auto"/>
          <w:lang w:val="en-US" w:eastAsia="zh-CN" w:bidi="ar-SA"/>
        </w:rPr>
        <w:t>25</w:t>
      </w:r>
      <w:r>
        <w:rPr>
          <w:rFonts w:hint="eastAsia" w:ascii="仿宋_GB2312" w:hAnsi="Times New Roman" w:eastAsia="仿宋_GB2312" w:cs="Times New Roman"/>
          <w:b w:val="0"/>
          <w:bCs w:val="0"/>
          <w:color w:val="auto"/>
          <w:kern w:val="2"/>
          <w:sz w:val="32"/>
          <w:szCs w:val="32"/>
          <w:u w:val="none" w:color="auto"/>
          <w:lang w:val="en-US" w:eastAsia="zh-CN" w:bidi="ar-SA"/>
        </w:rPr>
        <w:t>〕</w:t>
      </w:r>
      <w:r>
        <w:rPr>
          <w:rFonts w:hint="eastAsia" w:cs="Times New Roman"/>
          <w:b w:val="0"/>
          <w:bCs w:val="0"/>
          <w:color w:val="auto"/>
          <w:kern w:val="2"/>
          <w:sz w:val="32"/>
          <w:szCs w:val="32"/>
          <w:u w:val="none" w:color="auto"/>
          <w:lang w:val="en-US" w:eastAsia="zh-CN" w:bidi="ar-SA"/>
        </w:rPr>
        <w:t xml:space="preserve">  </w:t>
      </w:r>
      <w:r>
        <w:rPr>
          <w:rFonts w:hint="eastAsia" w:ascii="仿宋_GB2312" w:hAnsi="Times New Roman" w:eastAsia="仿宋_GB2312" w:cs="Times New Roman"/>
          <w:b w:val="0"/>
          <w:bCs w:val="0"/>
          <w:color w:val="auto"/>
          <w:kern w:val="2"/>
          <w:sz w:val="32"/>
          <w:szCs w:val="32"/>
          <w:u w:val="none" w:color="auto"/>
          <w:lang w:val="en-US" w:eastAsia="zh-CN" w:bidi="ar-SA"/>
        </w:rPr>
        <w:t>号</w:t>
      </w:r>
    </w:p>
    <w:p w14:paraId="0712F47C">
      <w:pPr>
        <w:keepNext w:val="0"/>
        <w:keepLines w:val="0"/>
        <w:pageBreakBefore w:val="0"/>
        <w:widowControl w:val="0"/>
        <w:kinsoku/>
        <w:wordWrap/>
        <w:overflowPunct/>
        <w:topLinePunct w:val="0"/>
        <w:autoSpaceDE/>
        <w:autoSpaceDN/>
        <w:bidi w:val="0"/>
        <w:adjustRightInd/>
        <w:snapToGrid/>
        <w:spacing w:before="0" w:beforeLines="0" w:after="0" w:afterLines="0" w:line="640" w:lineRule="exact"/>
        <w:ind w:left="0" w:leftChars="0" w:right="0" w:rightChars="0" w:firstLine="652" w:firstLineChars="200"/>
        <w:jc w:val="left"/>
        <w:textAlignment w:val="baseline"/>
        <w:outlineLvl w:val="9"/>
        <w:rPr>
          <w:rFonts w:hint="eastAsia" w:ascii="仿宋_GB2312" w:eastAsia="仿宋_GB2312"/>
          <w:b w:val="0"/>
          <w:bCs w:val="0"/>
          <w:spacing w:val="5"/>
          <w:kern w:val="0"/>
          <w:sz w:val="32"/>
          <w:szCs w:val="32"/>
          <w:u w:val="none" w:color="auto"/>
        </w:rPr>
      </w:pPr>
    </w:p>
    <w:p w14:paraId="7DB38B45">
      <w:pPr>
        <w:pStyle w:val="3"/>
        <w:bidi w:val="0"/>
        <w:rPr>
          <w:rFonts w:hint="eastAsia"/>
          <w:b w:val="0"/>
          <w:bCs w:val="0"/>
          <w:u w:val="none" w:color="auto"/>
          <w:lang w:eastAsia="zh-CN"/>
        </w:rPr>
      </w:pPr>
      <w:r>
        <w:rPr>
          <w:rFonts w:hint="eastAsia"/>
          <w:b w:val="0"/>
          <w:bCs w:val="0"/>
          <w:u w:val="none" w:color="auto"/>
          <w:lang w:eastAsia="zh-CN"/>
        </w:rPr>
        <w:t>关于印发《</w:t>
      </w:r>
      <w:r>
        <w:rPr>
          <w:rFonts w:hint="eastAsia"/>
          <w:b w:val="0"/>
          <w:bCs w:val="0"/>
          <w:u w:val="none" w:color="auto"/>
          <w:lang w:val="en-US" w:eastAsia="zh-CN"/>
        </w:rPr>
        <w:t>桂村乡“学标准 促提升”重大事故隐患排查整治专项行动</w:t>
      </w:r>
      <w:r>
        <w:rPr>
          <w:rFonts w:hint="eastAsia"/>
          <w:b w:val="0"/>
          <w:bCs w:val="0"/>
          <w:u w:val="none" w:color="auto"/>
          <w:lang w:eastAsia="zh-CN"/>
        </w:rPr>
        <w:t>方案》的通知</w:t>
      </w:r>
    </w:p>
    <w:p w14:paraId="134DF2F8">
      <w:pPr>
        <w:bidi w:val="0"/>
        <w:rPr>
          <w:b w:val="0"/>
          <w:bCs w:val="0"/>
          <w:u w:val="none" w:color="auto"/>
        </w:rPr>
      </w:pPr>
    </w:p>
    <w:p w14:paraId="27493E1F">
      <w:pPr>
        <w:keepNext w:val="0"/>
        <w:keepLines w:val="0"/>
        <w:pageBreakBefore w:val="0"/>
        <w:kinsoku/>
        <w:wordWrap/>
        <w:overflowPunct/>
        <w:topLinePunct w:val="0"/>
        <w:autoSpaceDE/>
        <w:autoSpaceDN/>
        <w:bidi w:val="0"/>
        <w:adjustRightInd/>
        <w:snapToGrid/>
        <w:spacing w:line="600" w:lineRule="exact"/>
        <w:ind w:left="0" w:leftChars="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eastAsia="zh-CN"/>
        </w:rPr>
        <w:t>行政村</w:t>
      </w:r>
      <w:r>
        <w:rPr>
          <w:rFonts w:hint="eastAsia" w:hAnsi="仿宋_GB2312" w:cs="仿宋_GB2312"/>
          <w:sz w:val="32"/>
          <w:szCs w:val="32"/>
          <w:lang w:eastAsia="zh-CN"/>
        </w:rPr>
        <w:t>、</w:t>
      </w:r>
      <w:r>
        <w:rPr>
          <w:rFonts w:hint="eastAsia" w:ascii="仿宋_GB2312" w:hAnsi="仿宋_GB2312" w:eastAsia="仿宋_GB2312" w:cs="仿宋_GB2312"/>
          <w:sz w:val="32"/>
          <w:szCs w:val="32"/>
          <w:lang w:eastAsia="zh-CN"/>
        </w:rPr>
        <w:t>乡直各单位</w:t>
      </w:r>
      <w:r>
        <w:rPr>
          <w:rFonts w:hint="eastAsia" w:ascii="仿宋_GB2312" w:hAnsi="仿宋_GB2312" w:eastAsia="仿宋_GB2312" w:cs="仿宋_GB2312"/>
          <w:sz w:val="32"/>
          <w:szCs w:val="32"/>
        </w:rPr>
        <w:t>:</w:t>
      </w:r>
    </w:p>
    <w:p w14:paraId="51AEEDC3">
      <w:pPr>
        <w:bidi w:val="0"/>
        <w:ind w:left="0" w:leftChars="0" w:firstLine="0" w:firstLineChars="0"/>
        <w:rPr>
          <w:rFonts w:hint="eastAsia"/>
          <w:b w:val="0"/>
          <w:bCs w:val="0"/>
          <w:u w:val="none" w:color="auto"/>
          <w:lang w:val="en-US" w:eastAsia="zh-CN"/>
        </w:rPr>
      </w:pPr>
    </w:p>
    <w:p w14:paraId="5018B295">
      <w:pPr>
        <w:keepNext w:val="0"/>
        <w:keepLines w:val="0"/>
        <w:pageBreakBefore w:val="0"/>
        <w:widowControl w:val="0"/>
        <w:kinsoku/>
        <w:wordWrap/>
        <w:overflowPunct/>
        <w:topLinePunct w:val="0"/>
        <w:autoSpaceDE/>
        <w:autoSpaceDN/>
        <w:bidi w:val="0"/>
        <w:adjustRightInd/>
        <w:snapToGrid/>
        <w:ind w:firstLine="632" w:firstLineChars="200"/>
        <w:textAlignment w:val="baseline"/>
        <w:rPr>
          <w:rFonts w:hint="eastAsia"/>
          <w:b w:val="0"/>
          <w:bCs w:val="0"/>
          <w:u w:val="none" w:color="auto"/>
          <w:lang w:val="en-US" w:eastAsia="zh-CN"/>
        </w:rPr>
      </w:pPr>
      <w:r>
        <w:rPr>
          <w:rFonts w:hint="eastAsia"/>
          <w:b w:val="0"/>
          <w:bCs w:val="0"/>
          <w:u w:val="none" w:color="auto"/>
          <w:lang w:val="en-US" w:eastAsia="zh-CN"/>
        </w:rPr>
        <w:t>现将《桂村乡“学标准 促提升”重大事故隐患排查整治专项行动方案》印发给你们，请认真抓好贯彻落实。</w:t>
      </w:r>
    </w:p>
    <w:p w14:paraId="7C1BA5B4">
      <w:pPr>
        <w:bidi w:val="0"/>
        <w:rPr>
          <w:rFonts w:hint="eastAsia"/>
          <w:b w:val="0"/>
          <w:bCs w:val="0"/>
          <w:u w:val="none" w:color="auto"/>
        </w:rPr>
      </w:pPr>
    </w:p>
    <w:p w14:paraId="4DBFD9FD">
      <w:pPr>
        <w:bidi w:val="0"/>
        <w:rPr>
          <w:rFonts w:hint="eastAsia"/>
          <w:b w:val="0"/>
          <w:bCs w:val="0"/>
          <w:u w:val="none" w:color="auto"/>
        </w:rPr>
      </w:pPr>
    </w:p>
    <w:p w14:paraId="745938A0">
      <w:pPr>
        <w:bidi w:val="0"/>
        <w:rPr>
          <w:rFonts w:hint="eastAsia"/>
          <w:b w:val="0"/>
          <w:bCs w:val="0"/>
          <w:u w:val="none" w:color="auto"/>
        </w:rPr>
      </w:pPr>
    </w:p>
    <w:p w14:paraId="217007B8">
      <w:pPr>
        <w:keepNext w:val="0"/>
        <w:keepLines w:val="0"/>
        <w:pageBreakBefore w:val="0"/>
        <w:widowControl w:val="0"/>
        <w:tabs>
          <w:tab w:val="left" w:pos="5040"/>
        </w:tabs>
        <w:kinsoku/>
        <w:wordWrap/>
        <w:overflowPunct/>
        <w:topLinePunct w:val="0"/>
        <w:autoSpaceDE/>
        <w:autoSpaceDN/>
        <w:bidi w:val="0"/>
        <w:adjustRightInd/>
        <w:snapToGrid/>
        <w:textAlignment w:val="baseline"/>
        <w:rPr>
          <w:rFonts w:hint="eastAsia"/>
          <w:b w:val="0"/>
          <w:bCs w:val="0"/>
          <w:u w:val="none" w:color="auto"/>
          <w:lang w:val="en-US" w:eastAsia="zh-CN"/>
        </w:rPr>
      </w:pPr>
      <w:r>
        <w:rPr>
          <w:rFonts w:hint="eastAsia"/>
          <w:b w:val="0"/>
          <w:bCs w:val="0"/>
          <w:u w:val="none" w:color="auto"/>
          <w:lang w:val="en-US" w:eastAsia="zh-CN"/>
        </w:rPr>
        <w:tab/>
      </w:r>
      <w:r>
        <w:rPr>
          <w:rFonts w:hint="eastAsia"/>
          <w:b w:val="0"/>
          <w:bCs w:val="0"/>
          <w:u w:val="none" w:color="auto"/>
          <w:lang w:val="en-US" w:eastAsia="zh-CN"/>
        </w:rPr>
        <w:t>2025年3月31日</w:t>
      </w:r>
    </w:p>
    <w:p w14:paraId="45AF3FF4">
      <w:pPr>
        <w:rPr>
          <w:rFonts w:hint="default"/>
          <w:b w:val="0"/>
          <w:bCs w:val="0"/>
          <w:u w:val="none" w:color="auto"/>
          <w:lang w:val="en-US" w:eastAsia="zh-CN"/>
        </w:rPr>
      </w:pPr>
      <w:r>
        <w:rPr>
          <w:rFonts w:hint="eastAsia" w:ascii="仿宋_GB2312" w:hAnsi="仿宋_GB2312" w:eastAsia="仿宋_GB2312" w:cs="仿宋_GB2312"/>
          <w:b w:val="0"/>
          <w:bCs w:val="0"/>
          <w:color w:val="auto"/>
          <w:w w:val="103"/>
          <w:kern w:val="0"/>
          <w:sz w:val="32"/>
          <w:szCs w:val="32"/>
          <w:u w:val="none" w:color="auto"/>
          <w:lang w:val="en-US" w:eastAsia="zh-CN" w:bidi="ar"/>
        </w:rPr>
        <w:br w:type="page"/>
      </w:r>
    </w:p>
    <w:p w14:paraId="403AE27F">
      <w:pPr>
        <w:pStyle w:val="3"/>
        <w:bidi w:val="0"/>
        <w:rPr>
          <w:rFonts w:hint="eastAsia" w:ascii="方正小标宋简体" w:hAnsi="方正小标宋简体" w:eastAsia="方正小标宋简体" w:cs="方正小标宋简体"/>
          <w:b w:val="0"/>
          <w:bCs w:val="0"/>
          <w:szCs w:val="44"/>
          <w:u w:val="none" w:color="auto"/>
          <w:lang w:eastAsia="zh-CN"/>
        </w:rPr>
      </w:pPr>
      <w:r>
        <w:rPr>
          <w:rFonts w:hint="eastAsia"/>
          <w:b w:val="0"/>
          <w:bCs w:val="0"/>
          <w:u w:val="none" w:color="auto"/>
          <w:lang w:val="en-US" w:eastAsia="zh-CN"/>
        </w:rPr>
        <w:t>桂村乡“学标准 促提升”重大事故隐患</w:t>
      </w:r>
      <w:r>
        <w:rPr>
          <w:rFonts w:hint="eastAsia"/>
          <w:b w:val="0"/>
          <w:bCs w:val="0"/>
          <w:u w:val="none" w:color="auto"/>
          <w:lang w:val="en-US" w:eastAsia="zh-CN"/>
        </w:rPr>
        <w:br w:type="textWrapping"/>
      </w:r>
      <w:r>
        <w:rPr>
          <w:rFonts w:hint="eastAsia"/>
          <w:b w:val="0"/>
          <w:bCs w:val="0"/>
          <w:u w:val="none" w:color="auto"/>
          <w:lang w:val="en-US" w:eastAsia="zh-CN"/>
        </w:rPr>
        <w:t>排查整治专项行动方案</w:t>
      </w:r>
    </w:p>
    <w:p w14:paraId="6612E1D7">
      <w:pPr>
        <w:bidi w:val="0"/>
        <w:rPr>
          <w:rFonts w:hint="eastAsia"/>
          <w:b w:val="0"/>
          <w:bCs w:val="0"/>
          <w:u w:val="none" w:color="auto"/>
          <w:lang w:val="en-US" w:eastAsia="zh-CN"/>
        </w:rPr>
      </w:pPr>
    </w:p>
    <w:p w14:paraId="58D86B03">
      <w:pPr>
        <w:bidi w:val="0"/>
        <w:rPr>
          <w:rFonts w:hint="eastAsia"/>
          <w:b w:val="0"/>
          <w:bCs w:val="0"/>
          <w:u w:val="none" w:color="auto"/>
          <w:lang w:val="en-US" w:eastAsia="zh-CN"/>
        </w:rPr>
      </w:pPr>
      <w:r>
        <w:rPr>
          <w:rFonts w:hint="eastAsia"/>
          <w:b w:val="0"/>
          <w:bCs w:val="0"/>
          <w:u w:val="none" w:color="auto"/>
          <w:lang w:val="en-US" w:eastAsia="zh-CN"/>
        </w:rPr>
        <w:t>为深入推进安全生产治本攻坚三年行动，进一步提高风险隐患排查整治质量，持续推动重大事故隐患动态清零，按照区委、区政府部署要求，根据《建安区安全生产和防灾减灾救灾委员会关于印发&lt;建安区“学标准促提升”重大事故隐患排查整治专项行动方案&gt;的通知》</w:t>
      </w:r>
      <w:r>
        <w:rPr>
          <w:rFonts w:hint="eastAsia"/>
          <w:b w:val="0"/>
          <w:bCs w:val="0"/>
          <w:u w:val="none" w:color="auto"/>
        </w:rPr>
        <w:t>（</w:t>
      </w:r>
      <w:r>
        <w:rPr>
          <w:rFonts w:hint="eastAsia"/>
          <w:b w:val="0"/>
          <w:bCs w:val="0"/>
          <w:u w:val="none" w:color="auto"/>
          <w:lang w:val="en-US" w:eastAsia="zh-CN"/>
        </w:rPr>
        <w:t>建安安防委</w:t>
      </w:r>
      <w:r>
        <w:rPr>
          <w:rFonts w:hint="eastAsia"/>
          <w:b w:val="0"/>
          <w:bCs w:val="0"/>
          <w:u w:val="none" w:color="auto"/>
        </w:rPr>
        <w:t>〔20</w:t>
      </w:r>
      <w:r>
        <w:rPr>
          <w:rFonts w:hint="eastAsia"/>
          <w:b w:val="0"/>
          <w:bCs w:val="0"/>
          <w:u w:val="none" w:color="auto"/>
          <w:lang w:val="en-US" w:eastAsia="zh-CN"/>
        </w:rPr>
        <w:t>25</w:t>
      </w:r>
      <w:r>
        <w:rPr>
          <w:rFonts w:hint="eastAsia"/>
          <w:b w:val="0"/>
          <w:bCs w:val="0"/>
          <w:u w:val="none" w:color="auto"/>
        </w:rPr>
        <w:t>〕</w:t>
      </w:r>
      <w:r>
        <w:rPr>
          <w:rFonts w:hint="eastAsia"/>
          <w:b w:val="0"/>
          <w:bCs w:val="0"/>
          <w:u w:val="none" w:color="auto"/>
          <w:lang w:val="en-US" w:eastAsia="zh-CN"/>
        </w:rPr>
        <w:t>2</w:t>
      </w:r>
      <w:r>
        <w:rPr>
          <w:rFonts w:hint="eastAsia"/>
          <w:b w:val="0"/>
          <w:bCs w:val="0"/>
          <w:u w:val="none" w:color="auto"/>
        </w:rPr>
        <w:t>号），</w:t>
      </w:r>
      <w:r>
        <w:rPr>
          <w:rFonts w:hint="eastAsia"/>
          <w:b w:val="0"/>
          <w:bCs w:val="0"/>
          <w:u w:val="none" w:color="auto"/>
          <w:lang w:val="en-US" w:eastAsia="zh-CN"/>
        </w:rPr>
        <w:t>我乡决定在全乡组织开展“学标准 促提升”重大事故隐患排查整治专项行动。</w:t>
      </w:r>
      <w:r>
        <w:rPr>
          <w:rFonts w:hint="eastAsia"/>
          <w:b w:val="0"/>
          <w:bCs w:val="0"/>
          <w:u w:val="none" w:color="auto"/>
        </w:rPr>
        <w:t>现将有关事项通知如下</w:t>
      </w:r>
      <w:r>
        <w:rPr>
          <w:rFonts w:hint="eastAsia"/>
          <w:b w:val="0"/>
          <w:bCs w:val="0"/>
          <w:u w:val="none" w:color="auto"/>
          <w:lang w:val="en-US" w:eastAsia="zh-CN"/>
        </w:rPr>
        <w:t>：</w:t>
      </w:r>
    </w:p>
    <w:p w14:paraId="39A783F6">
      <w:pPr>
        <w:pStyle w:val="4"/>
        <w:keepNext w:val="0"/>
        <w:keepLines w:val="0"/>
        <w:pageBreakBefore w:val="0"/>
        <w:widowControl w:val="0"/>
        <w:kinsoku/>
        <w:wordWrap/>
        <w:overflowPunct/>
        <w:topLinePunct w:val="0"/>
        <w:autoSpaceDE/>
        <w:autoSpaceDN/>
        <w:bidi w:val="0"/>
        <w:adjustRightInd/>
        <w:snapToGrid/>
        <w:ind w:firstLine="632" w:firstLineChars="200"/>
        <w:textAlignment w:val="baseline"/>
        <w:rPr>
          <w:rFonts w:hint="eastAsia"/>
          <w:b w:val="0"/>
          <w:bCs w:val="0"/>
          <w:u w:val="none" w:color="auto"/>
          <w:lang w:val="en-US" w:eastAsia="zh-CN"/>
        </w:rPr>
      </w:pPr>
      <w:r>
        <w:rPr>
          <w:rFonts w:hint="eastAsia"/>
          <w:b w:val="0"/>
          <w:bCs w:val="0"/>
          <w:u w:val="none" w:color="auto"/>
          <w:lang w:val="en-US" w:eastAsia="zh-CN"/>
        </w:rPr>
        <w:t>指导思想</w:t>
      </w:r>
    </w:p>
    <w:p w14:paraId="23AF6A02">
      <w:pPr>
        <w:bidi w:val="0"/>
        <w:rPr>
          <w:rFonts w:hint="eastAsia"/>
          <w:b w:val="0"/>
          <w:bCs w:val="0"/>
          <w:u w:val="none" w:color="auto"/>
          <w:lang w:val="en-US" w:eastAsia="zh-CN"/>
        </w:rPr>
      </w:pPr>
      <w:r>
        <w:rPr>
          <w:rFonts w:hint="eastAsia"/>
          <w:b w:val="0"/>
          <w:bCs w:val="0"/>
          <w:u w:val="none" w:color="auto"/>
          <w:lang w:val="en-US" w:eastAsia="zh-CN"/>
        </w:rPr>
        <w:t>深入贯彻落实习近平总书记关于安全生产的重要论述和指示批示精神，牢固树立安全发展理念，强化安全生产红线意识，通过全面、系统、深入地学习行业领域重大事故隐患判定标准，提升乡镇（街道）、行业部门安全生产监管水平和辖区企业安全生产管理能力，帮助各级安全生产监管人员、生产经营单位从业人员准确掌握重大事故隐患判定标准，进一步提升安全生产问题隐患排查治理能力水平，为全区安全生产形势持续稳定向好奠定坚实基础，以高水平安全服务高质量发展。</w:t>
      </w:r>
    </w:p>
    <w:p w14:paraId="5B0F12CC">
      <w:pPr>
        <w:pStyle w:val="4"/>
        <w:keepNext w:val="0"/>
        <w:keepLines w:val="0"/>
        <w:pageBreakBefore w:val="0"/>
        <w:widowControl w:val="0"/>
        <w:kinsoku/>
        <w:wordWrap/>
        <w:overflowPunct/>
        <w:topLinePunct w:val="0"/>
        <w:autoSpaceDE/>
        <w:autoSpaceDN/>
        <w:bidi w:val="0"/>
        <w:adjustRightInd/>
        <w:snapToGrid/>
        <w:ind w:left="0" w:firstLine="632" w:firstLineChars="200"/>
        <w:textAlignment w:val="baseline"/>
        <w:rPr>
          <w:rFonts w:hint="eastAsia"/>
          <w:b w:val="0"/>
          <w:bCs w:val="0"/>
          <w:u w:val="none" w:color="auto"/>
          <w:lang w:val="en-US" w:eastAsia="zh-CN"/>
        </w:rPr>
      </w:pPr>
      <w:r>
        <w:rPr>
          <w:rFonts w:hint="eastAsia"/>
          <w:b w:val="0"/>
          <w:bCs w:val="0"/>
          <w:u w:val="none" w:color="auto"/>
          <w:lang w:val="en-US" w:eastAsia="zh-CN"/>
        </w:rPr>
        <w:t>活动内容及安排</w:t>
      </w:r>
    </w:p>
    <w:p w14:paraId="627AFCBC">
      <w:pPr>
        <w:bidi w:val="0"/>
        <w:rPr>
          <w:rFonts w:hint="default"/>
          <w:b w:val="0"/>
          <w:bCs w:val="0"/>
          <w:u w:val="none" w:color="auto"/>
          <w:lang w:val="en-US" w:eastAsia="zh-CN"/>
        </w:rPr>
      </w:pPr>
      <w:r>
        <w:rPr>
          <w:rFonts w:hint="eastAsia"/>
          <w:b w:val="0"/>
          <w:bCs w:val="0"/>
          <w:u w:val="none" w:color="auto"/>
          <w:lang w:val="en-US" w:eastAsia="zh-CN"/>
        </w:rPr>
        <w:t>坚持边学边查，坚持企业主体，坚持执法检查与企业自查相结合，推动重大事故隐患动态清零，以广泛深入的学习促进重大隐患排查整治质量实现整体提升。主要任务：</w:t>
      </w:r>
    </w:p>
    <w:p w14:paraId="7816F112">
      <w:pPr>
        <w:pStyle w:val="6"/>
        <w:keepNext w:val="0"/>
        <w:keepLines w:val="0"/>
        <w:pageBreakBefore w:val="0"/>
        <w:widowControl w:val="0"/>
        <w:numPr>
          <w:ilvl w:val="0"/>
          <w:numId w:val="2"/>
        </w:numPr>
        <w:kinsoku/>
        <w:wordWrap/>
        <w:overflowPunct/>
        <w:topLinePunct w:val="0"/>
        <w:autoSpaceDE/>
        <w:autoSpaceDN/>
        <w:bidi w:val="0"/>
        <w:adjustRightInd/>
        <w:snapToGrid/>
        <w:ind w:left="0" w:leftChars="0" w:firstLine="632" w:firstLineChars="200"/>
        <w:textAlignment w:val="baseline"/>
        <w:rPr>
          <w:rFonts w:hint="eastAsia"/>
          <w:b w:val="0"/>
          <w:bCs w:val="0"/>
          <w:u w:val="none" w:color="auto"/>
          <w:lang w:val="en-US" w:eastAsia="zh-CN"/>
        </w:rPr>
      </w:pPr>
      <w:r>
        <w:rPr>
          <w:rFonts w:hint="eastAsia"/>
          <w:b w:val="0"/>
          <w:bCs w:val="0"/>
          <w:u w:val="none" w:color="auto"/>
          <w:lang w:val="en-US" w:eastAsia="zh-CN"/>
        </w:rPr>
        <w:t>广泛开展学习培训。</w:t>
      </w:r>
    </w:p>
    <w:p w14:paraId="50018244">
      <w:pPr>
        <w:keepNext w:val="0"/>
        <w:keepLines w:val="0"/>
        <w:pageBreakBefore w:val="0"/>
        <w:widowControl w:val="0"/>
        <w:numPr>
          <w:ilvl w:val="0"/>
          <w:numId w:val="3"/>
        </w:numPr>
        <w:kinsoku/>
        <w:wordWrap/>
        <w:overflowPunct/>
        <w:topLinePunct w:val="0"/>
        <w:autoSpaceDE/>
        <w:autoSpaceDN/>
        <w:bidi w:val="0"/>
        <w:adjustRightInd/>
        <w:snapToGrid/>
        <w:ind w:left="0" w:leftChars="0" w:firstLine="400" w:firstLineChars="0"/>
        <w:textAlignment w:val="baseline"/>
        <w:rPr>
          <w:rFonts w:hint="eastAsia"/>
          <w:b w:val="0"/>
          <w:bCs w:val="0"/>
          <w:u w:val="none" w:color="auto"/>
          <w:lang w:val="en-US" w:eastAsia="zh-CN"/>
        </w:rPr>
      </w:pPr>
      <w:r>
        <w:rPr>
          <w:rFonts w:hint="eastAsia"/>
          <w:b w:val="0"/>
          <w:bCs w:val="0"/>
          <w:u w:val="none" w:color="auto"/>
          <w:lang w:val="en-US" w:eastAsia="zh-CN"/>
        </w:rPr>
        <w:t>集中学习培训。4月5日前，由乡应急办组织机关及村、组干部和各行业领域生产经营单位主要负责人和安全管理人员开展集中学习培训。</w:t>
      </w:r>
    </w:p>
    <w:p w14:paraId="2FFAC782">
      <w:pPr>
        <w:bidi w:val="0"/>
        <w:rPr>
          <w:rFonts w:hint="eastAsia"/>
          <w:b w:val="0"/>
          <w:bCs w:val="0"/>
          <w:u w:val="none" w:color="auto"/>
          <w:lang w:val="en-US" w:eastAsia="zh-CN"/>
        </w:rPr>
      </w:pPr>
      <w:r>
        <w:rPr>
          <w:rFonts w:hint="eastAsia"/>
          <w:b w:val="0"/>
          <w:bCs w:val="0"/>
          <w:u w:val="none" w:color="auto"/>
          <w:lang w:val="en-US" w:eastAsia="zh-CN"/>
        </w:rPr>
        <w:t>培训方式：采取邀请行业领域专家授课、上级部门专业骨干授课等方式，重点学习《安全生产法》《消防法》及部门规章，通过观看行业领域典型事故案例，剖析部门、企业法人安全生产责任，进一步压实安全生产责任，开展本行业领域重大事故隐患判定标准宣讲，切实提高培训效果。</w:t>
      </w:r>
    </w:p>
    <w:p w14:paraId="0D834606">
      <w:pPr>
        <w:numPr>
          <w:ilvl w:val="0"/>
          <w:numId w:val="3"/>
        </w:numPr>
        <w:bidi w:val="0"/>
        <w:ind w:left="0" w:leftChars="0" w:firstLine="400" w:firstLineChars="0"/>
        <w:rPr>
          <w:rFonts w:hint="eastAsia"/>
          <w:b w:val="0"/>
          <w:bCs w:val="0"/>
          <w:u w:val="none" w:color="auto"/>
          <w:lang w:val="en-US" w:eastAsia="zh-CN"/>
        </w:rPr>
      </w:pPr>
      <w:r>
        <w:rPr>
          <w:rFonts w:hint="eastAsia"/>
          <w:b w:val="0"/>
          <w:bCs w:val="0"/>
          <w:u w:val="none" w:color="auto"/>
          <w:lang w:val="en-US" w:eastAsia="zh-CN"/>
        </w:rPr>
        <w:t>企业自主学习。行业部门督促指导，企业主要负责人落实企业安全生产第一责任人责任，聚焦企业关键岗位关键环节，细化学习方案，落实落细全员安全生产岗位责任制，组织全体企业员工开展重大事故隐患判定标准的学习。</w:t>
      </w:r>
    </w:p>
    <w:p w14:paraId="365CFE9C">
      <w:pPr>
        <w:bidi w:val="0"/>
        <w:rPr>
          <w:rFonts w:hint="default"/>
          <w:b w:val="0"/>
          <w:bCs w:val="0"/>
          <w:u w:val="none" w:color="auto"/>
          <w:lang w:val="en-US" w:eastAsia="zh-CN"/>
        </w:rPr>
      </w:pPr>
      <w:r>
        <w:rPr>
          <w:rFonts w:hint="eastAsia"/>
          <w:b w:val="0"/>
          <w:bCs w:val="0"/>
          <w:u w:val="none" w:color="auto"/>
          <w:lang w:val="en-US" w:eastAsia="zh-CN"/>
        </w:rPr>
        <w:t>培训方式：4月10日前，各类生产经营单位通过集中学习、班组讨论、个人自学等方式，重点学习《安全生产法》《消防法》及部门规章，通过观看行业领域典型事故案例，压实关键岗位、一线员工安全生产责任，学习行业领域重大事故隐患标准，提高事故隐患排查整改能力。同时，各类生产经营单位主要负责人结合本单位重大事故隐患排查整治，不定时组织安全管理人员、车间、班组负责人和关键岗位人员讨论学习，推动重大事故隐患判定标准学深吃透，落实到日常工作。</w:t>
      </w:r>
    </w:p>
    <w:p w14:paraId="6E432197">
      <w:pPr>
        <w:numPr>
          <w:ilvl w:val="0"/>
          <w:numId w:val="3"/>
        </w:numPr>
        <w:bidi w:val="0"/>
        <w:ind w:left="0" w:leftChars="0" w:firstLine="400" w:firstLineChars="0"/>
        <w:rPr>
          <w:rFonts w:hint="eastAsia"/>
          <w:b w:val="0"/>
          <w:bCs w:val="0"/>
          <w:u w:val="none" w:color="auto"/>
          <w:lang w:val="en-US" w:eastAsia="zh-CN"/>
        </w:rPr>
      </w:pPr>
      <w:r>
        <w:rPr>
          <w:rStyle w:val="23"/>
          <w:rFonts w:hint="eastAsia"/>
          <w:b w:val="0"/>
          <w:bCs w:val="0"/>
          <w:u w:val="none" w:color="auto"/>
          <w:lang w:val="en-US" w:eastAsia="zh-CN"/>
        </w:rPr>
        <w:t>广泛开展宣传。</w:t>
      </w:r>
      <w:r>
        <w:rPr>
          <w:rFonts w:hint="eastAsia"/>
          <w:b w:val="0"/>
          <w:bCs w:val="0"/>
          <w:u w:val="none" w:color="auto"/>
          <w:lang w:val="en-US" w:eastAsia="zh-CN"/>
        </w:rPr>
        <w:t>各行政村、区直各单位要充分利用广播、网络等媒体，对行业领域重大事故隐患判定标准进行解读和宣传，切实提高社会公众对重大事故隐患判定标准的认知度，营造全社会关注安全生产、参与隐患排查治理的良好氛围。各生产经营单位结合实际，利用宣传栏、电子显示屏、微信群等渠道，通过省内外典型事故案例推送学习，深入开展重大事故隐患判定标准相关知识宣传，营造浓厚的学习氛围，进一步提高企业职工安全意识和自我保护能力。</w:t>
      </w:r>
    </w:p>
    <w:p w14:paraId="7700D1CB">
      <w:pPr>
        <w:pStyle w:val="6"/>
        <w:keepNext w:val="0"/>
        <w:keepLines w:val="0"/>
        <w:pageBreakBefore w:val="0"/>
        <w:widowControl w:val="0"/>
        <w:numPr>
          <w:ilvl w:val="0"/>
          <w:numId w:val="2"/>
        </w:numPr>
        <w:kinsoku/>
        <w:wordWrap/>
        <w:overflowPunct/>
        <w:topLinePunct w:val="0"/>
        <w:autoSpaceDE/>
        <w:autoSpaceDN/>
        <w:bidi w:val="0"/>
        <w:adjustRightInd/>
        <w:snapToGrid/>
        <w:ind w:left="0" w:leftChars="0" w:firstLine="632" w:firstLineChars="200"/>
        <w:textAlignment w:val="baseline"/>
        <w:rPr>
          <w:rFonts w:hint="eastAsia" w:ascii="Times New Roman" w:hAnsi="Times New Roman"/>
          <w:b w:val="0"/>
          <w:bCs w:val="0"/>
          <w:u w:val="none" w:color="auto"/>
          <w:lang w:val="en-US" w:eastAsia="zh-CN"/>
        </w:rPr>
      </w:pPr>
      <w:r>
        <w:rPr>
          <w:rFonts w:hint="eastAsia" w:ascii="Times New Roman" w:hAnsi="Times New Roman"/>
          <w:b w:val="0"/>
          <w:bCs w:val="0"/>
          <w:u w:val="none" w:color="auto"/>
          <w:lang w:val="en-US" w:eastAsia="zh-CN"/>
        </w:rPr>
        <w:t>深入开展排查整治。</w:t>
      </w:r>
    </w:p>
    <w:p w14:paraId="6A3F588C">
      <w:pPr>
        <w:numPr>
          <w:ilvl w:val="0"/>
          <w:numId w:val="4"/>
        </w:numPr>
        <w:bidi w:val="0"/>
        <w:ind w:left="0" w:leftChars="0" w:firstLine="400" w:firstLineChars="0"/>
        <w:rPr>
          <w:rFonts w:hint="eastAsia"/>
          <w:b w:val="0"/>
          <w:bCs w:val="0"/>
          <w:u w:val="none" w:color="auto"/>
          <w:lang w:val="en-US" w:eastAsia="zh-CN"/>
        </w:rPr>
      </w:pPr>
      <w:r>
        <w:rPr>
          <w:rStyle w:val="23"/>
          <w:rFonts w:hint="eastAsia"/>
          <w:b w:val="0"/>
          <w:bCs w:val="0"/>
          <w:u w:val="none" w:color="auto"/>
          <w:lang w:val="en-US" w:eastAsia="zh-CN"/>
        </w:rPr>
        <w:t>企业自查自改。</w:t>
      </w:r>
      <w:r>
        <w:rPr>
          <w:rFonts w:hint="eastAsia"/>
          <w:b w:val="0"/>
          <w:bCs w:val="0"/>
          <w:u w:val="none" w:color="auto"/>
          <w:lang w:val="en-US" w:eastAsia="zh-CN"/>
        </w:rPr>
        <w:t>各生产经营单位要按照重大事故隐患判定标准，结合岗位职责，细化检查清单，全面开展问题隐患自查自改工作，建立问题隐患排查整治工作台账。</w:t>
      </w:r>
      <w:r>
        <w:rPr>
          <w:rFonts w:hint="eastAsia"/>
          <w:b w:val="0"/>
          <w:bCs w:val="0"/>
          <w:u w:val="none" w:color="auto"/>
        </w:rPr>
        <w:t>生产经营单位主要负责人要每季度带队对本单位重大事故隐患排查整治情况至少开展1次检查（危险化学品、煤矿、非煤矿山、交通运输、建筑施工等高危行业领域每月至少1次），</w:t>
      </w:r>
      <w:r>
        <w:rPr>
          <w:rFonts w:hint="eastAsia"/>
          <w:b w:val="0"/>
          <w:bCs w:val="0"/>
          <w:u w:val="none" w:color="auto"/>
          <w:lang w:val="en-US" w:eastAsia="zh-CN"/>
        </w:rPr>
        <w:t>组织安全管理人员、工程技术人员等对本单位生产经营场所、设备设施、工艺流程等进行全面排查，对排查出的重大事故隐患，要制定切实可行的整改方案，明确整改责任人、整改措施、整改期限，确保隐患整改到位。重大事故隐患排查治理情况及时上报属地和行业监管部门备案。</w:t>
      </w:r>
    </w:p>
    <w:p w14:paraId="429F0069">
      <w:pPr>
        <w:numPr>
          <w:ilvl w:val="0"/>
          <w:numId w:val="4"/>
        </w:numPr>
        <w:bidi w:val="0"/>
        <w:ind w:left="0" w:leftChars="0" w:firstLine="400" w:firstLineChars="0"/>
        <w:rPr>
          <w:rFonts w:hint="eastAsia"/>
          <w:b w:val="0"/>
          <w:bCs w:val="0"/>
          <w:u w:val="none" w:color="auto"/>
        </w:rPr>
      </w:pPr>
      <w:r>
        <w:rPr>
          <w:rStyle w:val="23"/>
          <w:rFonts w:hint="eastAsia"/>
          <w:b w:val="0"/>
          <w:bCs w:val="0"/>
          <w:u w:val="none" w:color="auto"/>
          <w:lang w:val="en-US" w:eastAsia="zh-CN"/>
        </w:rPr>
        <w:t>部门专项检查。各行政村</w:t>
      </w:r>
      <w:r>
        <w:rPr>
          <w:rFonts w:hint="eastAsia"/>
          <w:b w:val="0"/>
          <w:bCs w:val="0"/>
          <w:u w:val="none" w:color="auto"/>
          <w:lang w:val="en-US" w:eastAsia="zh-CN"/>
        </w:rPr>
        <w:t>、乡直各单位按照国务院办公厅《提升行政执法质量三年行动计划（2023—2025年）》《关于严格规范涉企行政检查的意见》等安排部署，规范涉企安全生产监督检查，根据本部门有关要求，结合监督检查计划，采取联合检查方式，围绕《安全生产法》等法律法规、专项行动学习培训、重大事故隐患排查整治等重点，细化检查事项内容，对企业安全生产工作落实情况进行监督检查，检查发现的重大事故隐患要及时书面报告主管行业部门，并抄送区安防委办公室。</w:t>
      </w:r>
      <w:r>
        <w:rPr>
          <w:rFonts w:hint="eastAsia"/>
          <w:b w:val="0"/>
          <w:bCs w:val="0"/>
          <w:u w:val="none" w:color="auto"/>
        </w:rPr>
        <w:t>对企业自查查出的重大事故隐患，已按规定报告并正在采取有效措施消除的，依法不予行政处罚。对排查</w:t>
      </w:r>
      <w:r>
        <w:rPr>
          <w:rFonts w:hint="eastAsia"/>
          <w:b w:val="0"/>
          <w:bCs w:val="0"/>
          <w:u w:val="none" w:color="auto"/>
          <w:lang w:val="en"/>
        </w:rPr>
        <w:t>整治</w:t>
      </w:r>
      <w:r>
        <w:rPr>
          <w:rFonts w:hint="eastAsia"/>
          <w:b w:val="0"/>
          <w:bCs w:val="0"/>
          <w:u w:val="none" w:color="auto"/>
          <w:lang w:val="en-US" w:eastAsia="zh-CN"/>
        </w:rPr>
        <w:t>走过场</w:t>
      </w:r>
      <w:r>
        <w:rPr>
          <w:rFonts w:hint="eastAsia"/>
          <w:b w:val="0"/>
          <w:bCs w:val="0"/>
          <w:u w:val="none" w:color="auto"/>
          <w:lang w:val="en" w:eastAsia="zh-CN"/>
        </w:rPr>
        <w:t>，</w:t>
      </w:r>
      <w:r>
        <w:rPr>
          <w:rFonts w:hint="eastAsia"/>
          <w:b w:val="0"/>
          <w:bCs w:val="0"/>
          <w:u w:val="none" w:color="auto"/>
          <w:lang w:val="en"/>
        </w:rPr>
        <w:t>导致重大事故隐患依然存在或发生事故的，</w:t>
      </w:r>
      <w:r>
        <w:rPr>
          <w:rFonts w:hint="eastAsia"/>
          <w:b w:val="0"/>
          <w:bCs w:val="0"/>
          <w:u w:val="none" w:color="auto"/>
        </w:rPr>
        <w:t>要</w:t>
      </w:r>
      <w:r>
        <w:rPr>
          <w:rFonts w:hint="eastAsia"/>
          <w:b w:val="0"/>
          <w:bCs w:val="0"/>
          <w:u w:val="none" w:color="auto"/>
          <w:lang w:val="en"/>
        </w:rPr>
        <w:t>依法</w:t>
      </w:r>
      <w:r>
        <w:rPr>
          <w:rFonts w:hint="eastAsia"/>
          <w:b w:val="0"/>
          <w:bCs w:val="0"/>
          <w:u w:val="none" w:color="auto"/>
        </w:rPr>
        <w:t>对企业和企业主要负责人实行“一案双罚”；重大事故隐患长期存在并多次受到处罚的，依法提请</w:t>
      </w:r>
      <w:r>
        <w:rPr>
          <w:rFonts w:hint="eastAsia"/>
          <w:b w:val="0"/>
          <w:bCs w:val="0"/>
          <w:u w:val="none" w:color="auto"/>
          <w:lang w:eastAsia="zh-CN"/>
        </w:rPr>
        <w:t>区</w:t>
      </w:r>
      <w:r>
        <w:rPr>
          <w:rFonts w:hint="eastAsia"/>
          <w:b w:val="0"/>
          <w:bCs w:val="0"/>
          <w:u w:val="none" w:color="auto"/>
        </w:rPr>
        <w:t>人民政府予以关闭</w:t>
      </w:r>
      <w:r>
        <w:rPr>
          <w:rFonts w:hint="eastAsia"/>
          <w:b w:val="0"/>
          <w:bCs w:val="0"/>
          <w:u w:val="none" w:color="auto"/>
          <w:lang w:eastAsia="zh-CN"/>
        </w:rPr>
        <w:t>，</w:t>
      </w:r>
      <w:r>
        <w:rPr>
          <w:rFonts w:hint="eastAsia"/>
          <w:b w:val="0"/>
          <w:bCs w:val="0"/>
          <w:u w:val="none" w:color="auto"/>
        </w:rPr>
        <w:t>并落实企业主要负责人行业禁入规定；涉嫌犯罪的，依法移送司法机关追究刑事责任</w:t>
      </w:r>
      <w:r>
        <w:rPr>
          <w:rFonts w:hint="eastAsia"/>
          <w:b w:val="0"/>
          <w:bCs w:val="0"/>
          <w:u w:val="none" w:color="auto"/>
          <w:lang w:val="en"/>
        </w:rPr>
        <w:t>。</w:t>
      </w:r>
      <w:r>
        <w:rPr>
          <w:rFonts w:hint="eastAsia"/>
          <w:b w:val="0"/>
          <w:bCs w:val="0"/>
          <w:u w:val="none" w:color="auto"/>
        </w:rPr>
        <w:t>对执法检查中发现的重大事故隐患要紧盯不放，督促企业坚决整改落实到位，严禁以罚代管、罚而不管。</w:t>
      </w:r>
    </w:p>
    <w:p w14:paraId="27A8BC79">
      <w:pPr>
        <w:numPr>
          <w:ilvl w:val="0"/>
          <w:numId w:val="4"/>
        </w:numPr>
        <w:bidi w:val="0"/>
        <w:ind w:left="0" w:leftChars="0" w:firstLine="400" w:firstLineChars="0"/>
        <w:rPr>
          <w:rFonts w:hint="default"/>
          <w:b w:val="0"/>
          <w:bCs w:val="0"/>
          <w:u w:val="none" w:color="auto"/>
          <w:lang w:val="en-US" w:eastAsia="zh-CN"/>
        </w:rPr>
      </w:pPr>
      <w:r>
        <w:rPr>
          <w:rStyle w:val="23"/>
          <w:rFonts w:hint="eastAsia"/>
          <w:b w:val="0"/>
          <w:bCs w:val="0"/>
          <w:u w:val="none" w:color="auto"/>
          <w:lang w:val="en-US" w:eastAsia="zh-CN"/>
        </w:rPr>
        <w:t>严格问责问效。</w:t>
      </w:r>
      <w:r>
        <w:rPr>
          <w:rFonts w:hint="eastAsia"/>
          <w:b w:val="0"/>
          <w:bCs w:val="0"/>
          <w:u w:val="none" w:color="auto"/>
          <w:lang w:val="en-US" w:eastAsia="zh-CN"/>
        </w:rPr>
        <w:t>各行业部门要严格落实“三管三必须”和“谁主管谁负责、谁审批谁负责”要求，切实履行安全生产监督管理职责，加大本行业事故隐患排查整治力度，建立系统内事故隐患排查整治台账，盯牢盯死“条”上的隐患整治，防止当“二传手”和“甩手掌柜”。实行安全监管执法责任倒查机制，严格执行“谁检查、谁签名、谁负责”，对明明有问题却查不出或查出后跟踪整改不到位导致发生事故的，严肃追责问责，构成犯罪的移送司法机关追究刑事责任。</w:t>
      </w:r>
    </w:p>
    <w:p w14:paraId="085FF2CC">
      <w:pPr>
        <w:numPr>
          <w:ilvl w:val="0"/>
          <w:numId w:val="4"/>
        </w:numPr>
        <w:bidi w:val="0"/>
        <w:ind w:left="0" w:leftChars="0" w:firstLine="400" w:firstLineChars="0"/>
        <w:rPr>
          <w:rFonts w:hint="default"/>
          <w:b w:val="0"/>
          <w:bCs w:val="0"/>
          <w:u w:val="none" w:color="auto"/>
          <w:lang w:val="en-US" w:eastAsia="zh-CN"/>
        </w:rPr>
      </w:pPr>
      <w:r>
        <w:rPr>
          <w:rStyle w:val="23"/>
          <w:rFonts w:hint="eastAsia"/>
          <w:b w:val="0"/>
          <w:bCs w:val="0"/>
          <w:u w:val="none" w:color="auto"/>
          <w:lang w:val="en-US" w:eastAsia="zh-CN"/>
        </w:rPr>
        <w:t>落实有奖举报机制。</w:t>
      </w:r>
      <w:r>
        <w:rPr>
          <w:rFonts w:hint="eastAsia"/>
          <w:b w:val="0"/>
          <w:bCs w:val="0"/>
          <w:u w:val="none" w:color="auto"/>
          <w:lang w:val="en-US" w:eastAsia="zh-CN"/>
        </w:rPr>
        <w:t>贯彻落实《河南省安全生产领域举报奖励实施办法》，</w:t>
      </w:r>
      <w:r>
        <w:rPr>
          <w:rFonts w:hint="default"/>
          <w:b w:val="0"/>
          <w:bCs w:val="0"/>
          <w:u w:val="none" w:color="auto"/>
          <w:lang w:val="en-US" w:eastAsia="zh-CN"/>
        </w:rPr>
        <w:t>举报奖励应当遵循“合法举报、适当奖励、属地管理、分级负责”和“谁受理、谁处罚、谁奖励”的原则。</w:t>
      </w:r>
      <w:r>
        <w:rPr>
          <w:rFonts w:hint="eastAsia"/>
          <w:b w:val="0"/>
          <w:bCs w:val="0"/>
          <w:u w:val="none" w:color="auto"/>
          <w:lang w:val="en-US" w:eastAsia="zh-CN"/>
        </w:rPr>
        <w:t>乡应急办</w:t>
      </w:r>
      <w:r>
        <w:rPr>
          <w:rFonts w:hint="default"/>
          <w:b w:val="0"/>
          <w:bCs w:val="0"/>
          <w:u w:val="none" w:color="auto"/>
          <w:lang w:val="en-US" w:eastAsia="zh-CN"/>
        </w:rPr>
        <w:t>综合管理安全生产举报工作。</w:t>
      </w:r>
      <w:r>
        <w:rPr>
          <w:rFonts w:hint="eastAsia"/>
          <w:b w:val="0"/>
          <w:bCs w:val="0"/>
          <w:u w:val="none" w:color="auto"/>
          <w:lang w:val="en-US" w:eastAsia="zh-CN"/>
        </w:rPr>
        <w:t>各行政村、乡直各单位依据《河南省安全生产委员会关于印发推动建立完善生产经营单位事故隐患内部报告奖励机制实施意见的通知》（豫安〔2024〕21号），督促指导生产经营单位建立完善并落实生产经营单位事故隐患内部报告奖励机制，按照“小隐患小奖、大隐患大奖、重大隐患重奖”原则，明确奖励标准，建立内部报告奖励运行台账，促进生产经营单位自觉主动、动态开展事故隐患自查自纠，构筑安全生产领域的“人民防线”。</w:t>
      </w:r>
    </w:p>
    <w:p w14:paraId="5AC28A67">
      <w:pPr>
        <w:pStyle w:val="4"/>
        <w:keepNext w:val="0"/>
        <w:keepLines w:val="0"/>
        <w:pageBreakBefore w:val="0"/>
        <w:widowControl w:val="0"/>
        <w:kinsoku/>
        <w:wordWrap/>
        <w:overflowPunct/>
        <w:topLinePunct w:val="0"/>
        <w:autoSpaceDE/>
        <w:autoSpaceDN/>
        <w:bidi w:val="0"/>
        <w:adjustRightInd/>
        <w:snapToGrid/>
        <w:ind w:left="0" w:firstLine="632" w:firstLineChars="200"/>
        <w:textAlignment w:val="baseline"/>
        <w:rPr>
          <w:rFonts w:hint="eastAsia"/>
          <w:b w:val="0"/>
          <w:bCs w:val="0"/>
          <w:u w:val="none" w:color="auto"/>
          <w:lang w:val="en-US" w:eastAsia="zh-CN"/>
        </w:rPr>
      </w:pPr>
      <w:r>
        <w:rPr>
          <w:rFonts w:hint="eastAsia"/>
          <w:b w:val="0"/>
          <w:bCs w:val="0"/>
          <w:u w:val="none" w:color="auto"/>
          <w:lang w:val="en-US" w:eastAsia="zh-CN"/>
        </w:rPr>
        <w:t>活动要求</w:t>
      </w:r>
    </w:p>
    <w:p w14:paraId="621E08B5">
      <w:pPr>
        <w:keepNext w:val="0"/>
        <w:keepLines w:val="0"/>
        <w:pageBreakBefore w:val="0"/>
        <w:widowControl w:val="0"/>
        <w:numPr>
          <w:ilvl w:val="0"/>
          <w:numId w:val="5"/>
        </w:numPr>
        <w:kinsoku/>
        <w:wordWrap/>
        <w:overflowPunct/>
        <w:topLinePunct w:val="0"/>
        <w:autoSpaceDE/>
        <w:autoSpaceDN/>
        <w:bidi w:val="0"/>
        <w:adjustRightInd/>
        <w:snapToGrid/>
        <w:ind w:left="0" w:leftChars="0" w:firstLine="632" w:firstLineChars="200"/>
        <w:textAlignment w:val="baseline"/>
        <w:rPr>
          <w:rFonts w:hint="eastAsia"/>
          <w:b w:val="0"/>
          <w:bCs w:val="0"/>
          <w:u w:val="none" w:color="auto"/>
          <w:lang w:val="en-US" w:eastAsia="zh-CN"/>
        </w:rPr>
      </w:pPr>
      <w:r>
        <w:rPr>
          <w:rStyle w:val="22"/>
          <w:rFonts w:hint="eastAsia"/>
          <w:b w:val="0"/>
          <w:bCs w:val="0"/>
          <w:u w:val="none" w:color="auto"/>
          <w:lang w:val="en-US" w:eastAsia="zh-CN"/>
        </w:rPr>
        <w:t>加强组织领导。</w:t>
      </w:r>
      <w:r>
        <w:rPr>
          <w:rFonts w:hint="eastAsia"/>
          <w:b w:val="0"/>
          <w:bCs w:val="0"/>
          <w:u w:val="none" w:color="auto"/>
          <w:lang w:val="en-US" w:eastAsia="zh-CN"/>
        </w:rPr>
        <w:t>各行政村、乡直各单位要充分认识开展“学标准 促提升”重大事故隐患排查整治专项行动重要性，切实加强组织领导，明确责任分工，确保活动顺利开展。各单位主要负责人要亲自抓、负总责，精心组织，周密部署，切实增强学习贯彻的主动性、自觉性，以更加强烈的责任感排查整治重大事故隐患，坚决防范遏制重特大事故。</w:t>
      </w:r>
    </w:p>
    <w:p w14:paraId="72291317">
      <w:pPr>
        <w:keepNext w:val="0"/>
        <w:keepLines w:val="0"/>
        <w:pageBreakBefore w:val="0"/>
        <w:widowControl w:val="0"/>
        <w:numPr>
          <w:ilvl w:val="0"/>
          <w:numId w:val="5"/>
        </w:numPr>
        <w:kinsoku/>
        <w:wordWrap/>
        <w:overflowPunct/>
        <w:topLinePunct w:val="0"/>
        <w:autoSpaceDE/>
        <w:autoSpaceDN/>
        <w:bidi w:val="0"/>
        <w:adjustRightInd/>
        <w:snapToGrid/>
        <w:ind w:left="0" w:leftChars="0" w:firstLine="632" w:firstLineChars="200"/>
        <w:textAlignment w:val="baseline"/>
        <w:rPr>
          <w:rFonts w:hint="eastAsia"/>
          <w:b w:val="0"/>
          <w:bCs w:val="0"/>
          <w:u w:val="none" w:color="auto"/>
          <w:lang w:val="en-US" w:eastAsia="zh-CN"/>
        </w:rPr>
      </w:pPr>
      <w:r>
        <w:rPr>
          <w:rStyle w:val="22"/>
          <w:rFonts w:hint="eastAsia"/>
          <w:b w:val="0"/>
          <w:bCs w:val="0"/>
          <w:u w:val="none" w:color="auto"/>
          <w:lang w:val="en-US" w:eastAsia="zh-CN"/>
        </w:rPr>
        <w:t>强化督促检查。</w:t>
      </w:r>
      <w:r>
        <w:rPr>
          <w:rFonts w:hint="eastAsia"/>
          <w:b w:val="0"/>
          <w:bCs w:val="0"/>
          <w:u w:val="none" w:color="auto"/>
          <w:lang w:val="en-US" w:eastAsia="zh-CN"/>
        </w:rPr>
        <w:t>各行政村、乡直各单位要加强对活动开展情况的督促检查，及时发现和解决活动中存在的问题。</w:t>
      </w:r>
    </w:p>
    <w:p w14:paraId="1DE8D485">
      <w:pPr>
        <w:keepNext w:val="0"/>
        <w:keepLines w:val="0"/>
        <w:pageBreakBefore w:val="0"/>
        <w:widowControl w:val="0"/>
        <w:numPr>
          <w:ilvl w:val="0"/>
          <w:numId w:val="5"/>
        </w:numPr>
        <w:kinsoku/>
        <w:wordWrap/>
        <w:overflowPunct/>
        <w:topLinePunct w:val="0"/>
        <w:autoSpaceDE/>
        <w:autoSpaceDN/>
        <w:bidi w:val="0"/>
        <w:adjustRightInd/>
        <w:snapToGrid/>
        <w:ind w:left="0" w:leftChars="0" w:firstLine="632" w:firstLineChars="200"/>
        <w:textAlignment w:val="baseline"/>
        <w:rPr>
          <w:rFonts w:hint="eastAsia"/>
          <w:b w:val="0"/>
          <w:bCs w:val="0"/>
          <w:u w:val="none" w:color="auto"/>
          <w:lang w:val="en-US" w:eastAsia="zh-CN"/>
        </w:rPr>
      </w:pPr>
      <w:r>
        <w:rPr>
          <w:rStyle w:val="22"/>
          <w:rFonts w:hint="eastAsia"/>
          <w:b w:val="0"/>
          <w:bCs w:val="0"/>
          <w:u w:val="none" w:color="auto"/>
          <w:lang w:val="en-US" w:eastAsia="zh-CN"/>
        </w:rPr>
        <w:t>建立长效机制。</w:t>
      </w:r>
      <w:r>
        <w:rPr>
          <w:rFonts w:hint="eastAsia"/>
          <w:b w:val="0"/>
          <w:bCs w:val="0"/>
          <w:u w:val="none" w:color="auto"/>
          <w:lang w:val="en-US" w:eastAsia="zh-CN"/>
        </w:rPr>
        <w:t>各行政村、乡直各单位要进一步建立健全重大事故隐患排查治理常态化机制，坚持每月“三学三查”</w:t>
      </w:r>
      <w:r>
        <w:rPr>
          <w:rFonts w:hint="eastAsia" w:ascii="Times New Roman" w:hAnsi="Times New Roman" w:eastAsia="楷体" w:cs="楷体"/>
          <w:b w:val="0"/>
          <w:bCs w:val="0"/>
          <w:u w:val="none" w:color="auto"/>
          <w:lang w:val="en-US" w:eastAsia="zh-CN"/>
        </w:rPr>
        <w:t>（“三学”即各部门组织本系统安全监管人员学习、各部门组织行业领域生产经营单位主要负责人学习、各类生产经营单位组织全体员工开展学习；“三查”即生产经营单位主要负责人带队开展一次重大事故隐患排查、部门对生产经营单位落实情况开展一次检查、区安防委办公室随机开展一次暗访暗查）</w:t>
      </w:r>
      <w:r>
        <w:rPr>
          <w:rFonts w:hint="eastAsia"/>
          <w:b w:val="0"/>
          <w:bCs w:val="0"/>
          <w:u w:val="none" w:color="auto"/>
          <w:lang w:val="en-US" w:eastAsia="zh-CN"/>
        </w:rPr>
        <w:t>，推动企业安全生产主体责任落实，不断提高安全生产监管水平，确保全乡安全生产形势持续稳定。</w:t>
      </w:r>
    </w:p>
    <w:p w14:paraId="07927DED">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both"/>
        <w:textAlignment w:val="auto"/>
        <w:outlineLvl w:val="9"/>
        <w:rPr>
          <w:b w:val="0"/>
          <w:bCs w:val="0"/>
          <w:u w:val="none" w:color="auto"/>
        </w:rPr>
      </w:pPr>
    </w:p>
    <w:p w14:paraId="779F040E">
      <w:pPr>
        <w:pStyle w:val="2"/>
        <w:rPr>
          <w:b w:val="0"/>
          <w:bCs w:val="0"/>
          <w:u w:val="none" w:color="auto"/>
        </w:rPr>
      </w:pPr>
    </w:p>
    <w:p w14:paraId="01B33427">
      <w:pPr>
        <w:ind w:firstLine="5372" w:firstLineChars="1700"/>
        <w:rPr>
          <w:rFonts w:hint="eastAsia"/>
          <w:b w:val="0"/>
          <w:bCs w:val="0"/>
          <w:u w:val="none" w:color="auto"/>
          <w:lang w:val="en-US" w:eastAsia="zh-CN"/>
        </w:rPr>
      </w:pPr>
      <w:r>
        <w:rPr>
          <w:rFonts w:hint="eastAsia"/>
          <w:b w:val="0"/>
          <w:bCs w:val="0"/>
          <w:u w:val="none" w:color="auto"/>
          <w:lang w:val="en-US" w:eastAsia="zh-CN"/>
        </w:rPr>
        <w:t>桂村乡人民政府</w:t>
      </w:r>
    </w:p>
    <w:p w14:paraId="59C222BE">
      <w:pPr>
        <w:pStyle w:val="2"/>
        <w:ind w:firstLine="5372" w:firstLineChars="1700"/>
        <w:rPr>
          <w:rFonts w:hint="default"/>
          <w:lang w:val="en-US" w:eastAsia="zh-CN"/>
        </w:rPr>
      </w:pPr>
      <w:bookmarkStart w:id="0" w:name="_GoBack"/>
      <w:bookmarkEnd w:id="0"/>
      <w:r>
        <w:rPr>
          <w:rFonts w:hint="eastAsia"/>
          <w:b w:val="0"/>
          <w:bCs w:val="0"/>
          <w:u w:val="none" w:color="auto"/>
          <w:lang w:val="en-US" w:eastAsia="zh-CN"/>
        </w:rPr>
        <w:t>2025年3月31日</w:t>
      </w:r>
    </w:p>
    <w:sectPr>
      <w:footerReference r:id="rId5" w:type="default"/>
      <w:pgSz w:w="11906" w:h="16838"/>
      <w:pgMar w:top="2098" w:right="1474" w:bottom="1984" w:left="1587" w:header="1701" w:footer="1701" w:gutter="0"/>
      <w:pgNumType w:fmt="decimal"/>
      <w:cols w:space="0" w:num="1"/>
      <w:rtlGutter w:val="0"/>
      <w:docGrid w:type="linesAndChars" w:linePitch="579" w:charSpace="-84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32"/>
      </w:pPr>
      <w:r>
        <w:separator/>
      </w:r>
    </w:p>
  </w:endnote>
  <w:endnote w:type="continuationSeparator" w:id="1">
    <w:p>
      <w:pPr>
        <w:spacing w:line="240" w:lineRule="auto"/>
        <w:ind w:firstLine="63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1183EB">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06050C3">
                          <w:pPr>
                            <w:snapToGrid w:val="0"/>
                            <w:rPr>
                              <w:rFonts w:hint="eastAsia" w:ascii="Times New Roman" w:hAnsi="Times New Roman" w:eastAsia="Times New Roman" w:cs="Times New Roman"/>
                              <w:sz w:val="28"/>
                              <w:szCs w:val="28"/>
                              <w:lang w:eastAsia="zh-CN"/>
                            </w:rPr>
                          </w:pPr>
                          <w:r>
                            <w:rPr>
                              <w:rFonts w:hint="eastAsia" w:ascii="Times New Roman" w:hAnsi="Times New Roman" w:eastAsia="Times New Roman" w:cs="Times New Roman"/>
                              <w:sz w:val="28"/>
                              <w:szCs w:val="28"/>
                              <w:lang w:eastAsia="zh-CN"/>
                            </w:rPr>
                            <w:t xml:space="preserve">— </w:t>
                          </w:r>
                          <w:r>
                            <w:rPr>
                              <w:rFonts w:hint="eastAsia" w:ascii="Times New Roman" w:hAnsi="Times New Roman" w:eastAsia="Times New Roman" w:cs="Times New Roman"/>
                              <w:sz w:val="28"/>
                              <w:szCs w:val="28"/>
                              <w:lang w:eastAsia="zh-CN"/>
                            </w:rPr>
                            <w:fldChar w:fldCharType="begin"/>
                          </w:r>
                          <w:r>
                            <w:rPr>
                              <w:rFonts w:hint="eastAsia" w:ascii="Times New Roman" w:hAnsi="Times New Roman" w:eastAsia="Times New Roman" w:cs="Times New Roman"/>
                              <w:sz w:val="28"/>
                              <w:szCs w:val="28"/>
                              <w:lang w:eastAsia="zh-CN"/>
                            </w:rPr>
                            <w:instrText xml:space="preserve"> PAGE  \* MERGEFORMAT </w:instrText>
                          </w:r>
                          <w:r>
                            <w:rPr>
                              <w:rFonts w:hint="eastAsia" w:ascii="Times New Roman" w:hAnsi="Times New Roman" w:eastAsia="Times New Roman" w:cs="Times New Roman"/>
                              <w:sz w:val="28"/>
                              <w:szCs w:val="28"/>
                              <w:lang w:eastAsia="zh-CN"/>
                            </w:rPr>
                            <w:fldChar w:fldCharType="separate"/>
                          </w:r>
                          <w:r>
                            <w:rPr>
                              <w:rFonts w:hint="eastAsia" w:ascii="Times New Roman" w:hAnsi="Times New Roman" w:eastAsia="Times New Roman" w:cs="Times New Roman"/>
                              <w:sz w:val="28"/>
                              <w:szCs w:val="28"/>
                              <w:lang w:eastAsia="zh-CN"/>
                            </w:rPr>
                            <w:t>- 1 -</w:t>
                          </w:r>
                          <w:r>
                            <w:rPr>
                              <w:rFonts w:hint="eastAsia" w:ascii="Times New Roman" w:hAnsi="Times New Roman" w:eastAsia="Times New Roman" w:cs="Times New Roman"/>
                              <w:sz w:val="28"/>
                              <w:szCs w:val="28"/>
                              <w:lang w:eastAsia="zh-CN"/>
                            </w:rPr>
                            <w:fldChar w:fldCharType="end"/>
                          </w:r>
                          <w:r>
                            <w:rPr>
                              <w:rFonts w:hint="eastAsia" w:ascii="Times New Roman" w:hAnsi="Times New Roman" w:eastAsia="Times New Roman" w:cs="Times New Roman"/>
                              <w:sz w:val="28"/>
                              <w:szCs w:val="28"/>
                              <w:lang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606050C3">
                    <w:pPr>
                      <w:snapToGrid w:val="0"/>
                      <w:rPr>
                        <w:rFonts w:hint="eastAsia" w:ascii="Times New Roman" w:hAnsi="Times New Roman" w:eastAsia="Times New Roman" w:cs="Times New Roman"/>
                        <w:sz w:val="28"/>
                        <w:szCs w:val="28"/>
                        <w:lang w:eastAsia="zh-CN"/>
                      </w:rPr>
                    </w:pPr>
                    <w:r>
                      <w:rPr>
                        <w:rFonts w:hint="eastAsia" w:ascii="Times New Roman" w:hAnsi="Times New Roman" w:eastAsia="Times New Roman" w:cs="Times New Roman"/>
                        <w:sz w:val="28"/>
                        <w:szCs w:val="28"/>
                        <w:lang w:eastAsia="zh-CN"/>
                      </w:rPr>
                      <w:t xml:space="preserve">— </w:t>
                    </w:r>
                    <w:r>
                      <w:rPr>
                        <w:rFonts w:hint="eastAsia" w:ascii="Times New Roman" w:hAnsi="Times New Roman" w:eastAsia="Times New Roman" w:cs="Times New Roman"/>
                        <w:sz w:val="28"/>
                        <w:szCs w:val="28"/>
                        <w:lang w:eastAsia="zh-CN"/>
                      </w:rPr>
                      <w:fldChar w:fldCharType="begin"/>
                    </w:r>
                    <w:r>
                      <w:rPr>
                        <w:rFonts w:hint="eastAsia" w:ascii="Times New Roman" w:hAnsi="Times New Roman" w:eastAsia="Times New Roman" w:cs="Times New Roman"/>
                        <w:sz w:val="28"/>
                        <w:szCs w:val="28"/>
                        <w:lang w:eastAsia="zh-CN"/>
                      </w:rPr>
                      <w:instrText xml:space="preserve"> PAGE  \* MERGEFORMAT </w:instrText>
                    </w:r>
                    <w:r>
                      <w:rPr>
                        <w:rFonts w:hint="eastAsia" w:ascii="Times New Roman" w:hAnsi="Times New Roman" w:eastAsia="Times New Roman" w:cs="Times New Roman"/>
                        <w:sz w:val="28"/>
                        <w:szCs w:val="28"/>
                        <w:lang w:eastAsia="zh-CN"/>
                      </w:rPr>
                      <w:fldChar w:fldCharType="separate"/>
                    </w:r>
                    <w:r>
                      <w:rPr>
                        <w:rFonts w:hint="eastAsia" w:ascii="Times New Roman" w:hAnsi="Times New Roman" w:eastAsia="Times New Roman" w:cs="Times New Roman"/>
                        <w:sz w:val="28"/>
                        <w:szCs w:val="28"/>
                        <w:lang w:eastAsia="zh-CN"/>
                      </w:rPr>
                      <w:t>- 1 -</w:t>
                    </w:r>
                    <w:r>
                      <w:rPr>
                        <w:rFonts w:hint="eastAsia" w:ascii="Times New Roman" w:hAnsi="Times New Roman" w:eastAsia="Times New Roman" w:cs="Times New Roman"/>
                        <w:sz w:val="28"/>
                        <w:szCs w:val="28"/>
                        <w:lang w:eastAsia="zh-CN"/>
                      </w:rPr>
                      <w:fldChar w:fldCharType="end"/>
                    </w:r>
                    <w:r>
                      <w:rPr>
                        <w:rFonts w:hint="eastAsia" w:ascii="Times New Roman" w:hAnsi="Times New Roman" w:eastAsia="Times New Roman" w:cs="Times New Roman"/>
                        <w:sz w:val="28"/>
                        <w:szCs w:val="28"/>
                        <w:lang w:eastAsia="zh-CN"/>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32"/>
      </w:pPr>
      <w:r>
        <w:separator/>
      </w:r>
    </w:p>
  </w:footnote>
  <w:footnote w:type="continuationSeparator" w:id="1">
    <w:p>
      <w:pPr>
        <w:spacing w:line="240" w:lineRule="auto"/>
        <w:ind w:firstLine="632"/>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6BA269"/>
    <w:multiLevelType w:val="singleLevel"/>
    <w:tmpl w:val="896BA269"/>
    <w:lvl w:ilvl="0" w:tentative="0">
      <w:start w:val="1"/>
      <w:numFmt w:val="decimal"/>
      <w:suff w:val="nothing"/>
      <w:lvlText w:val="%1．"/>
      <w:lvlJc w:val="left"/>
      <w:pPr>
        <w:ind w:left="0" w:firstLine="400"/>
      </w:pPr>
      <w:rPr>
        <w:rFonts w:hint="default" w:ascii="仿宋" w:hAnsi="仿宋" w:eastAsia="仿宋" w:cs="仿宋"/>
        <w:sz w:val="32"/>
        <w:szCs w:val="32"/>
      </w:rPr>
    </w:lvl>
  </w:abstractNum>
  <w:abstractNum w:abstractNumId="1">
    <w:nsid w:val="CD1B2721"/>
    <w:multiLevelType w:val="singleLevel"/>
    <w:tmpl w:val="CD1B2721"/>
    <w:lvl w:ilvl="0" w:tentative="0">
      <w:start w:val="1"/>
      <w:numFmt w:val="chineseCounting"/>
      <w:suff w:val="nothing"/>
      <w:lvlText w:val="（%1）"/>
      <w:lvlJc w:val="left"/>
      <w:pPr>
        <w:ind w:left="0" w:firstLine="420"/>
      </w:pPr>
      <w:rPr>
        <w:rFonts w:hint="eastAsia" w:ascii="楷体" w:hAnsi="楷体" w:eastAsia="楷体" w:cs="楷体"/>
        <w:sz w:val="32"/>
        <w:szCs w:val="32"/>
      </w:rPr>
    </w:lvl>
  </w:abstractNum>
  <w:abstractNum w:abstractNumId="2">
    <w:nsid w:val="088897E6"/>
    <w:multiLevelType w:val="singleLevel"/>
    <w:tmpl w:val="088897E6"/>
    <w:lvl w:ilvl="0" w:tentative="0">
      <w:start w:val="1"/>
      <w:numFmt w:val="decimal"/>
      <w:suff w:val="nothing"/>
      <w:lvlText w:val="（%1）"/>
      <w:lvlJc w:val="left"/>
      <w:pPr>
        <w:tabs>
          <w:tab w:val="left" w:pos="0"/>
        </w:tabs>
        <w:ind w:left="0" w:firstLine="400"/>
      </w:pPr>
      <w:rPr>
        <w:rFonts w:hint="default" w:ascii="仿宋" w:hAnsi="仿宋" w:eastAsia="仿宋" w:cs="仿宋"/>
        <w:sz w:val="32"/>
        <w:szCs w:val="32"/>
      </w:rPr>
    </w:lvl>
  </w:abstractNum>
  <w:abstractNum w:abstractNumId="3">
    <w:nsid w:val="1360D1CA"/>
    <w:multiLevelType w:val="singleLevel"/>
    <w:tmpl w:val="1360D1CA"/>
    <w:lvl w:ilvl="0" w:tentative="0">
      <w:start w:val="1"/>
      <w:numFmt w:val="decimal"/>
      <w:suff w:val="nothing"/>
      <w:lvlText w:val="（%1）"/>
      <w:lvlJc w:val="left"/>
      <w:pPr>
        <w:tabs>
          <w:tab w:val="left" w:pos="0"/>
        </w:tabs>
        <w:ind w:left="0" w:firstLine="400"/>
      </w:pPr>
      <w:rPr>
        <w:rFonts w:hint="default" w:ascii="仿宋" w:hAnsi="仿宋" w:eastAsia="仿宋" w:cs="仿宋"/>
        <w:sz w:val="32"/>
        <w:szCs w:val="32"/>
      </w:rPr>
    </w:lvl>
  </w:abstractNum>
  <w:abstractNum w:abstractNumId="4">
    <w:nsid w:val="34ED8390"/>
    <w:multiLevelType w:val="multilevel"/>
    <w:tmpl w:val="34ED8390"/>
    <w:lvl w:ilvl="0" w:tentative="0">
      <w:start w:val="1"/>
      <w:numFmt w:val="chineseCounting"/>
      <w:suff w:val="nothing"/>
      <w:lvlText w:val="%1"/>
      <w:lvlJc w:val="left"/>
      <w:pPr>
        <w:tabs>
          <w:tab w:val="left" w:pos="0"/>
        </w:tabs>
        <w:ind w:left="42" w:hanging="2"/>
      </w:pPr>
      <w:rPr>
        <w:rFonts w:hint="eastAsia" w:ascii="Times New Roman" w:hAnsi="宋体" w:eastAsia="宋体" w:cs="宋体"/>
      </w:rPr>
    </w:lvl>
    <w:lvl w:ilvl="1" w:tentative="0">
      <w:start w:val="1"/>
      <w:numFmt w:val="chineseCounting"/>
      <w:pStyle w:val="4"/>
      <w:suff w:val="nothing"/>
      <w:lvlText w:val="%2、"/>
      <w:lvlJc w:val="left"/>
      <w:pPr>
        <w:tabs>
          <w:tab w:val="left" w:pos="0"/>
        </w:tabs>
        <w:ind w:left="420" w:hanging="380"/>
      </w:pPr>
      <w:rPr>
        <w:rFonts w:hint="eastAsia" w:ascii="黑体" w:hAnsi="黑体" w:eastAsia="黑体" w:cs="黑体"/>
        <w:b w:val="0"/>
        <w:bCs w:val="0"/>
        <w:sz w:val="32"/>
        <w:szCs w:val="32"/>
      </w:rPr>
    </w:lvl>
    <w:lvl w:ilvl="2" w:tentative="0">
      <w:start w:val="1"/>
      <w:numFmt w:val="chineseCounting"/>
      <w:pStyle w:val="5"/>
      <w:suff w:val="nothing"/>
      <w:lvlText w:val="（%3）"/>
      <w:lvlJc w:val="left"/>
      <w:pPr>
        <w:tabs>
          <w:tab w:val="left" w:pos="0"/>
        </w:tabs>
        <w:ind w:left="420" w:hanging="380"/>
      </w:pPr>
      <w:rPr>
        <w:rFonts w:hint="eastAsia" w:ascii="楷体" w:hAnsi="楷体" w:eastAsia="楷体" w:cs="楷体"/>
        <w:b w:val="0"/>
        <w:bCs w:val="0"/>
        <w:sz w:val="32"/>
        <w:szCs w:val="32"/>
      </w:rPr>
    </w:lvl>
    <w:lvl w:ilvl="3" w:tentative="0">
      <w:start w:val="1"/>
      <w:numFmt w:val="decimal"/>
      <w:lvlRestart w:val="0"/>
      <w:pStyle w:val="6"/>
      <w:suff w:val="space"/>
      <w:lvlText w:val="%4."/>
      <w:lvlJc w:val="left"/>
      <w:pPr>
        <w:tabs>
          <w:tab w:val="left" w:pos="420"/>
        </w:tabs>
        <w:ind w:left="420" w:hanging="380"/>
      </w:pPr>
      <w:rPr>
        <w:rFonts w:hint="default" w:ascii="仿宋" w:hAnsi="仿宋" w:eastAsia="仿宋" w:cs="仿宋"/>
        <w:sz w:val="32"/>
        <w:szCs w:val="32"/>
      </w:rPr>
    </w:lvl>
    <w:lvl w:ilvl="4" w:tentative="0">
      <w:start w:val="1"/>
      <w:numFmt w:val="decimal"/>
      <w:suff w:val="nothing"/>
      <w:lvlText w:val="%5）"/>
      <w:lvlJc w:val="left"/>
      <w:pPr>
        <w:ind w:left="0" w:firstLine="402"/>
      </w:pPr>
      <w:rPr>
        <w:rFonts w:hint="eastAsia" w:ascii="Times New Roman"/>
      </w:rPr>
    </w:lvl>
    <w:lvl w:ilvl="5" w:tentative="0">
      <w:start w:val="1"/>
      <w:numFmt w:val="lowerLetter"/>
      <w:suff w:val="nothing"/>
      <w:lvlText w:val="%6．"/>
      <w:lvlJc w:val="left"/>
      <w:pPr>
        <w:ind w:left="0" w:firstLine="402"/>
      </w:pPr>
      <w:rPr>
        <w:rFonts w:hint="eastAsia" w:ascii="Times New Roman"/>
      </w:rPr>
    </w:lvl>
    <w:lvl w:ilvl="6" w:tentative="0">
      <w:start w:val="1"/>
      <w:numFmt w:val="lowerLetter"/>
      <w:suff w:val="nothing"/>
      <w:lvlText w:val="%7）"/>
      <w:lvlJc w:val="left"/>
      <w:pPr>
        <w:ind w:left="0" w:firstLine="402"/>
      </w:pPr>
      <w:rPr>
        <w:rFonts w:hint="eastAsia" w:ascii="Times New Roman"/>
      </w:rPr>
    </w:lvl>
    <w:lvl w:ilvl="7" w:tentative="0">
      <w:start w:val="1"/>
      <w:numFmt w:val="lowerRoman"/>
      <w:suff w:val="nothing"/>
      <w:lvlText w:val="%8. "/>
      <w:lvlJc w:val="left"/>
      <w:pPr>
        <w:ind w:left="0" w:firstLine="402"/>
      </w:pPr>
      <w:rPr>
        <w:rFonts w:hint="eastAsia" w:ascii="Times New Roman"/>
      </w:rPr>
    </w:lvl>
    <w:lvl w:ilvl="8" w:tentative="0">
      <w:start w:val="1"/>
      <w:numFmt w:val="lowerRoman"/>
      <w:suff w:val="nothing"/>
      <w:lvlText w:val="%9）"/>
      <w:lvlJc w:val="left"/>
      <w:pPr>
        <w:ind w:left="0" w:firstLine="402"/>
      </w:pPr>
      <w:rPr>
        <w:rFonts w:hint="eastAsia" w:ascii="Times New Roman"/>
      </w:r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58"/>
  <w:drawingGridVerticalSpacing w:val="290"/>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5Y2M2MzcxNTU5NzFjMGFmZDZjMTNjNjA1Zjk4NGEifQ=="/>
  </w:docVars>
  <w:rsids>
    <w:rsidRoot w:val="347F2984"/>
    <w:rsid w:val="012C30C9"/>
    <w:rsid w:val="026B1259"/>
    <w:rsid w:val="02E06545"/>
    <w:rsid w:val="053A5506"/>
    <w:rsid w:val="05702D25"/>
    <w:rsid w:val="05CE0143"/>
    <w:rsid w:val="061340E1"/>
    <w:rsid w:val="07972AF0"/>
    <w:rsid w:val="099E6184"/>
    <w:rsid w:val="0BB6273C"/>
    <w:rsid w:val="0C2D75F9"/>
    <w:rsid w:val="0C7E7DDA"/>
    <w:rsid w:val="0D5B011C"/>
    <w:rsid w:val="0E580043"/>
    <w:rsid w:val="100E0DDE"/>
    <w:rsid w:val="100E1475"/>
    <w:rsid w:val="117D2D56"/>
    <w:rsid w:val="12081A1C"/>
    <w:rsid w:val="13976A24"/>
    <w:rsid w:val="15FB527F"/>
    <w:rsid w:val="176E4D42"/>
    <w:rsid w:val="1C6345E2"/>
    <w:rsid w:val="1C821221"/>
    <w:rsid w:val="1E656CE2"/>
    <w:rsid w:val="20955535"/>
    <w:rsid w:val="217F0BD5"/>
    <w:rsid w:val="220B1CB9"/>
    <w:rsid w:val="23A46F6A"/>
    <w:rsid w:val="2480152F"/>
    <w:rsid w:val="27034B60"/>
    <w:rsid w:val="27AC1063"/>
    <w:rsid w:val="2B1366E4"/>
    <w:rsid w:val="2B31683A"/>
    <w:rsid w:val="2BC84714"/>
    <w:rsid w:val="2D411033"/>
    <w:rsid w:val="347F2984"/>
    <w:rsid w:val="355D6CD6"/>
    <w:rsid w:val="3A4F00C5"/>
    <w:rsid w:val="3B0D65AD"/>
    <w:rsid w:val="3BE34137"/>
    <w:rsid w:val="3D247AA1"/>
    <w:rsid w:val="3F1051CB"/>
    <w:rsid w:val="408E51DE"/>
    <w:rsid w:val="43370708"/>
    <w:rsid w:val="437B14ED"/>
    <w:rsid w:val="4470139D"/>
    <w:rsid w:val="453B44DF"/>
    <w:rsid w:val="47D01B20"/>
    <w:rsid w:val="48F36E7F"/>
    <w:rsid w:val="4DA60964"/>
    <w:rsid w:val="52E31D12"/>
    <w:rsid w:val="58C423F0"/>
    <w:rsid w:val="5EA0144F"/>
    <w:rsid w:val="60BE3BD6"/>
    <w:rsid w:val="61510EDC"/>
    <w:rsid w:val="63484B05"/>
    <w:rsid w:val="6DD651F3"/>
    <w:rsid w:val="6E0C7F17"/>
    <w:rsid w:val="6E486856"/>
    <w:rsid w:val="6EC922AC"/>
    <w:rsid w:val="6F4B55E2"/>
    <w:rsid w:val="75BF408F"/>
    <w:rsid w:val="767D7480"/>
    <w:rsid w:val="7783749C"/>
    <w:rsid w:val="78B0681C"/>
    <w:rsid w:val="79194990"/>
    <w:rsid w:val="7936633A"/>
    <w:rsid w:val="79440AEE"/>
    <w:rsid w:val="7C772F6E"/>
    <w:rsid w:val="7FEC4C76"/>
    <w:rsid w:val="7FF116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872" w:firstLineChars="200"/>
      <w:jc w:val="both"/>
      <w:textAlignment w:val="baseline"/>
    </w:pPr>
    <w:rPr>
      <w:rFonts w:ascii="仿宋_GB2312" w:hAnsi="仿宋_GB2312" w:eastAsia="仿宋_GB2312" w:cs="仿宋_GB2312"/>
      <w:kern w:val="2"/>
      <w:sz w:val="32"/>
      <w:szCs w:val="32"/>
      <w:lang w:val="en-US" w:eastAsia="zh-CN" w:bidi="ar-SA"/>
    </w:rPr>
  </w:style>
  <w:style w:type="paragraph" w:styleId="3">
    <w:name w:val="heading 1"/>
    <w:basedOn w:val="1"/>
    <w:next w:val="1"/>
    <w:autoRedefine/>
    <w:qFormat/>
    <w:uiPriority w:val="0"/>
    <w:pPr>
      <w:keepNext w:val="0"/>
      <w:keepLines w:val="0"/>
      <w:spacing w:after="0" w:line="640" w:lineRule="exact"/>
      <w:ind w:firstLine="0" w:firstLineChars="0"/>
      <w:jc w:val="center"/>
      <w:textAlignment w:val="baseline"/>
      <w:outlineLvl w:val="0"/>
    </w:pPr>
    <w:rPr>
      <w:rFonts w:ascii="Times New Roman" w:hAnsi="Times New Roman" w:eastAsia="方正小标宋简体" w:cs="方正小标宋简体"/>
      <w:color w:val="000000" w:themeColor="text1"/>
      <w:sz w:val="44"/>
      <w:szCs w:val="44"/>
      <w14:textFill>
        <w14:solidFill>
          <w14:schemeClr w14:val="tx1"/>
        </w14:solidFill>
      </w14:textFill>
    </w:rPr>
  </w:style>
  <w:style w:type="paragraph" w:styleId="4">
    <w:name w:val="heading 2"/>
    <w:basedOn w:val="1"/>
    <w:next w:val="1"/>
    <w:unhideWhenUsed/>
    <w:qFormat/>
    <w:uiPriority w:val="0"/>
    <w:pPr>
      <w:keepNext w:val="0"/>
      <w:keepLines w:val="0"/>
      <w:numPr>
        <w:ilvl w:val="1"/>
        <w:numId w:val="1"/>
      </w:numPr>
      <w:spacing w:beforeLines="0" w:beforeAutospacing="0" w:afterLines="0" w:afterAutospacing="0" w:line="560" w:lineRule="exact"/>
      <w:ind w:left="0" w:leftChars="0" w:firstLine="0" w:firstLineChars="0"/>
      <w:textAlignment w:val="baseline"/>
      <w:outlineLvl w:val="1"/>
    </w:pPr>
    <w:rPr>
      <w:rFonts w:eastAsia="黑体" w:cs="黑体"/>
    </w:rPr>
  </w:style>
  <w:style w:type="paragraph" w:styleId="5">
    <w:name w:val="heading 3"/>
    <w:basedOn w:val="1"/>
    <w:next w:val="1"/>
    <w:link w:val="22"/>
    <w:autoRedefine/>
    <w:unhideWhenUsed/>
    <w:qFormat/>
    <w:uiPriority w:val="0"/>
    <w:pPr>
      <w:keepNext w:val="0"/>
      <w:keepLines w:val="0"/>
      <w:numPr>
        <w:ilvl w:val="2"/>
        <w:numId w:val="1"/>
      </w:numPr>
      <w:spacing w:beforeLines="0" w:beforeAutospacing="0" w:afterLines="0" w:afterAutospacing="0" w:line="560" w:lineRule="exact"/>
      <w:ind w:left="0" w:firstLine="880" w:firstLineChars="200"/>
      <w:textAlignment w:val="baseline"/>
      <w:outlineLvl w:val="2"/>
    </w:pPr>
    <w:rPr>
      <w:rFonts w:eastAsia="楷体" w:cs="楷体"/>
    </w:rPr>
  </w:style>
  <w:style w:type="paragraph" w:styleId="6">
    <w:name w:val="heading 4"/>
    <w:basedOn w:val="1"/>
    <w:next w:val="1"/>
    <w:link w:val="24"/>
    <w:unhideWhenUsed/>
    <w:qFormat/>
    <w:uiPriority w:val="0"/>
    <w:pPr>
      <w:keepNext/>
      <w:keepLines/>
      <w:numPr>
        <w:ilvl w:val="3"/>
        <w:numId w:val="1"/>
      </w:numPr>
      <w:spacing w:beforeLines="0" w:beforeAutospacing="0" w:afterLines="0" w:afterAutospacing="0" w:line="560" w:lineRule="exact"/>
      <w:ind w:left="0" w:firstLine="872" w:firstLineChars="200"/>
      <w:outlineLvl w:val="3"/>
    </w:pPr>
    <w:rPr>
      <w:rFonts w:ascii="Times New Roman" w:hAnsi="Times New Roman" w:eastAsia="仿宋" w:cs="仿宋"/>
      <w:b/>
      <w:sz w:val="32"/>
    </w:rPr>
  </w:style>
  <w:style w:type="paragraph" w:styleId="7">
    <w:name w:val="heading 5"/>
    <w:basedOn w:val="1"/>
    <w:next w:val="1"/>
    <w:link w:val="23"/>
    <w:semiHidden/>
    <w:unhideWhenUsed/>
    <w:qFormat/>
    <w:uiPriority w:val="0"/>
    <w:pPr>
      <w:keepNext/>
      <w:keepLines/>
      <w:spacing w:beforeLines="0" w:beforeAutospacing="0" w:afterLines="0" w:afterAutospacing="0" w:line="560" w:lineRule="exact"/>
      <w:outlineLvl w:val="4"/>
    </w:pPr>
    <w:rPr>
      <w:rFonts w:ascii="仿宋" w:hAnsi="仿宋" w:eastAsia="仿宋" w:cs="仿宋"/>
      <w:b/>
      <w:sz w:val="32"/>
    </w:rPr>
  </w:style>
  <w:style w:type="character" w:default="1" w:styleId="14">
    <w:name w:val="Default Paragraph Font"/>
    <w:autoRedefine/>
    <w:semiHidden/>
    <w:qFormat/>
    <w:uiPriority w:val="0"/>
  </w:style>
  <w:style w:type="table" w:default="1" w:styleId="13">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qFormat/>
    <w:uiPriority w:val="0"/>
    <w:pPr>
      <w:spacing w:after="120" w:afterLines="0"/>
    </w:pPr>
  </w:style>
  <w:style w:type="paragraph" w:styleId="8">
    <w:name w:val="Normal Indent"/>
    <w:basedOn w:val="1"/>
    <w:next w:val="1"/>
    <w:autoRedefine/>
    <w:qFormat/>
    <w:uiPriority w:val="0"/>
    <w:pPr>
      <w:ind w:firstLine="420" w:firstLineChars="200"/>
    </w:pPr>
    <w:rPr>
      <w:rFonts w:eastAsia="仿宋"/>
      <w:sz w:val="32"/>
    </w:rPr>
  </w:style>
  <w:style w:type="paragraph" w:styleId="9">
    <w:name w:val="Body Text Indent"/>
    <w:basedOn w:val="1"/>
    <w:next w:val="8"/>
    <w:qFormat/>
    <w:uiPriority w:val="0"/>
    <w:pPr>
      <w:spacing w:after="120" w:afterLines="0"/>
      <w:ind w:left="420" w:leftChars="200"/>
    </w:pPr>
    <w:rPr>
      <w:rFonts w:eastAsia="宋体"/>
    </w:rPr>
  </w:style>
  <w:style w:type="paragraph" w:styleId="10">
    <w:name w:val="footer"/>
    <w:basedOn w:val="1"/>
    <w:next w:val="1"/>
    <w:qFormat/>
    <w:uiPriority w:val="0"/>
    <w:pPr>
      <w:tabs>
        <w:tab w:val="center" w:pos="4153"/>
        <w:tab w:val="right" w:pos="8306"/>
      </w:tabs>
      <w:snapToGrid w:val="0"/>
      <w:jc w:val="left"/>
    </w:pPr>
    <w:rPr>
      <w:sz w:val="18"/>
    </w:rPr>
  </w:style>
  <w:style w:type="paragraph" w:styleId="11">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Body Text First Indent 2"/>
    <w:basedOn w:val="9"/>
    <w:next w:val="2"/>
    <w:qFormat/>
    <w:uiPriority w:val="0"/>
    <w:pPr>
      <w:spacing w:after="0" w:afterLines="0"/>
      <w:ind w:firstLine="420" w:firstLineChars="200"/>
    </w:pPr>
    <w:rPr>
      <w:rFonts w:ascii="Calibri" w:hAnsi="Calibri" w:cs="Times New Roman"/>
    </w:rPr>
  </w:style>
  <w:style w:type="character" w:styleId="15">
    <w:name w:val="Strong"/>
    <w:basedOn w:val="14"/>
    <w:qFormat/>
    <w:uiPriority w:val="0"/>
    <w:rPr>
      <w:b/>
    </w:rPr>
  </w:style>
  <w:style w:type="character" w:customStyle="1" w:styleId="16">
    <w:name w:val="apple-converted-space"/>
    <w:basedOn w:val="14"/>
    <w:qFormat/>
    <w:uiPriority w:val="0"/>
  </w:style>
  <w:style w:type="paragraph" w:customStyle="1" w:styleId="17">
    <w:name w:val="Char Char Char Char Char Char Char Char"/>
    <w:basedOn w:val="1"/>
    <w:qFormat/>
    <w:uiPriority w:val="0"/>
    <w:pPr>
      <w:widowControl/>
      <w:spacing w:after="160" w:afterLines="0" w:line="240" w:lineRule="exact"/>
      <w:jc w:val="left"/>
    </w:pPr>
  </w:style>
  <w:style w:type="paragraph" w:customStyle="1" w:styleId="18">
    <w:name w:val="Body Text First Indent 2"/>
    <w:basedOn w:val="19"/>
    <w:autoRedefine/>
    <w:qFormat/>
    <w:uiPriority w:val="0"/>
    <w:pPr>
      <w:spacing w:after="0"/>
      <w:ind w:firstLine="420" w:firstLineChars="200"/>
    </w:pPr>
    <w:rPr>
      <w:rFonts w:ascii="Calibri" w:hAnsi="Calibri" w:eastAsia="宋体" w:cs="Times New Roman"/>
    </w:rPr>
  </w:style>
  <w:style w:type="paragraph" w:customStyle="1" w:styleId="19">
    <w:name w:val="Body Text Indent"/>
    <w:basedOn w:val="1"/>
    <w:next w:val="20"/>
    <w:qFormat/>
    <w:uiPriority w:val="0"/>
    <w:pPr>
      <w:ind w:firstLine="640" w:firstLineChars="200"/>
    </w:pPr>
    <w:rPr>
      <w:snapToGrid w:val="0"/>
      <w:kern w:val="0"/>
      <w:szCs w:val="24"/>
    </w:rPr>
  </w:style>
  <w:style w:type="paragraph" w:customStyle="1" w:styleId="20">
    <w:name w:val="Normal Indent"/>
    <w:basedOn w:val="1"/>
    <w:qFormat/>
    <w:uiPriority w:val="0"/>
    <w:pPr>
      <w:ind w:firstLine="420" w:firstLineChars="200"/>
    </w:pPr>
  </w:style>
  <w:style w:type="paragraph" w:customStyle="1" w:styleId="21">
    <w:name w:val="Body text|1"/>
    <w:basedOn w:val="1"/>
    <w:qFormat/>
    <w:uiPriority w:val="0"/>
    <w:pPr>
      <w:spacing w:line="456" w:lineRule="auto"/>
      <w:ind w:firstLine="400"/>
      <w:jc w:val="left"/>
    </w:pPr>
    <w:rPr>
      <w:rFonts w:ascii="宋体" w:hAnsi="宋体" w:eastAsia="宋体" w:cs="宋体"/>
      <w:kern w:val="0"/>
      <w:sz w:val="28"/>
      <w:szCs w:val="28"/>
      <w:lang w:val="zh-TW" w:eastAsia="zh-TW" w:bidi="zh-TW"/>
    </w:rPr>
  </w:style>
  <w:style w:type="character" w:customStyle="1" w:styleId="22">
    <w:name w:val="标题 3 Char"/>
    <w:link w:val="5"/>
    <w:uiPriority w:val="0"/>
    <w:rPr>
      <w:rFonts w:eastAsia="楷体" w:cs="楷体"/>
    </w:rPr>
  </w:style>
  <w:style w:type="character" w:customStyle="1" w:styleId="23">
    <w:name w:val="标题 5 Char"/>
    <w:link w:val="7"/>
    <w:qFormat/>
    <w:uiPriority w:val="0"/>
    <w:rPr>
      <w:rFonts w:ascii="仿宋" w:hAnsi="仿宋" w:eastAsia="仿宋" w:cs="仿宋"/>
      <w:b/>
      <w:sz w:val="32"/>
    </w:rPr>
  </w:style>
  <w:style w:type="character" w:customStyle="1" w:styleId="24">
    <w:name w:val="标题 4 Char"/>
    <w:link w:val="6"/>
    <w:qFormat/>
    <w:uiPriority w:val="0"/>
    <w:rPr>
      <w:rFonts w:ascii="Times New Roman" w:hAnsi="Times New Roman" w:eastAsia="仿宋" w:cs="仿宋"/>
      <w:b/>
      <w:sz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4437</Words>
  <Characters>4497</Characters>
  <Lines>0</Lines>
  <Paragraphs>0</Paragraphs>
  <TotalTime>10</TotalTime>
  <ScaleCrop>false</ScaleCrop>
  <LinksUpToDate>false</LinksUpToDate>
  <CharactersWithSpaces>4555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2025-03-18T02:02:00Z</dcterms:created>
  <dc:creator>Administrator</dc:creator>
  <cp:lastModifiedBy>Lrc</cp:lastModifiedBy>
  <cp:lastPrinted>2025-03-25T01:23:00Z</cp:lastPrinted>
  <dcterms:modified xsi:type="dcterms:W3CDTF">2025-04-05T09:45:41Z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AB0D7D32020B4A3CB02EF20ADD076493_13</vt:lpwstr>
  </property>
  <property fmtid="{D5CDD505-2E9C-101B-9397-08002B2CF9AE}" pid="4" name="KSOTemplateDocerSaveRecord">
    <vt:lpwstr>eyJoZGlkIjoiZTkwZTBmMjViZjc5ZDRiMDBmYTNlZWFiZjA0OGU5ZjQiLCJ1c2VySWQiOiIzMzc4NTkzMDYifQ==</vt:lpwstr>
  </property>
</Properties>
</file>