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bdr w:val="none" w:color="auto" w:sz="0" w:space="0"/>
          <w:shd w:val="clear" w:fill="FFFFFF"/>
        </w:rPr>
        <w:t>河南省教育厅关于印发河南省学校消防安全管理工作标准（试行）的通知</w:t>
      </w:r>
      <w:bookmarkStart w:id="0" w:name="_GoBack"/>
      <w:bookmarkEnd w:id="0"/>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各省辖市、济源示范区、省直管县(市)教育局，各高等学校，厅直属各学校：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按照《河南省防火安全委员会关于印发&lt;全省深入推进行业系统消防安全标准化管理工作方案&gt;的通知》（豫防安〔2020〕17号）精神，省教育厅确定试点学校，积极推进学校消防安全标准化管理工作。在总结试点学校经验、广泛征求意见的基础上，组织制定了《河南省学校消防安全管理工作标准（试行）》（以下简称《工作标准》）。现将《工作标准》印发给你们，请结合《河南省教育厅关于印发深入推进全省学校消防安全标准化管理工作实施方案的通知》（教安全〔2020〕380号）精神，认真贯彻落实，抓紧组织开展学校消防安全标准化管理工作，高质量完成建设任务，确保2021年底前，所有高校、厅直属学校（含幼儿园）和各省辖市、济源示范区、省直管县(市)至少50%的学校完成消防安全标准化管理建设任务；2022年11月底前，所有学校（含幼儿园）全部完成消防安全标准化管理建设任务，并分别于2022年1月10日前、2022年12月10日前将工作开展情况报省教育厅安全管理处（联系电话：0371-69691255  联系人：高金才  邮箱：aqglc@haedu.gov.cn）。要根据《河南省消防安全委员会关于印发贯彻落实省委常委会精种加强火灾防控工作措施清单的通知）（豫消安〔2021〕4号）精神 ，集中时间、集中力量，对学校（含幼儿园）存在的消防安全问题和隐患，定期开展专项检查，并针对排查出的问题隐患，逐项明确整改措施、整改时限和整改责任，确保整改到位；要继续深入开展高层建筑、实验室、彩钢板房等消防安全专项治理，切实解决突出消防安全问题，实现本质安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pPr>
      <w:r>
        <w:rPr>
          <w:rFonts w:hint="eastAsia" w:ascii="微软雅黑" w:hAnsi="微软雅黑" w:eastAsia="微软雅黑" w:cs="微软雅黑"/>
          <w:i w:val="0"/>
          <w:iCs w:val="0"/>
          <w:caps w:val="0"/>
          <w:color w:val="333333"/>
          <w:spacing w:val="0"/>
          <w:sz w:val="22"/>
          <w:szCs w:val="22"/>
          <w:bdr w:val="none" w:color="auto" w:sz="0" w:space="0"/>
          <w:shd w:val="clear" w:fill="FFFFFF"/>
        </w:rPr>
        <w:t>　　2021年11月3日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15"/>
          <w:rFonts w:hint="eastAsia" w:ascii="微软雅黑" w:hAnsi="微软雅黑" w:eastAsia="微软雅黑" w:cs="微软雅黑"/>
          <w:i w:val="0"/>
          <w:iCs w:val="0"/>
          <w:caps w:val="0"/>
          <w:color w:val="333333"/>
          <w:spacing w:val="0"/>
          <w:sz w:val="22"/>
          <w:szCs w:val="22"/>
          <w:bdr w:val="none" w:color="auto" w:sz="0" w:space="0"/>
          <w:shd w:val="clear" w:fill="FFFFFF"/>
        </w:rPr>
        <w:t>河南省学校消防安全管理工作标准（试行）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为深入学习贯彻习近平总书记关于安全生产和消防工作重要论述和指示批示精神，严格落实“三管三必须”（“管行业必须管安全，管业务必须管安全，管生产经营必须管安全”）的要求，牢固树立安全发展理念，坚持人民至上、生命至上，实现各级各类学校（含幼儿园，下同）消防安全标准化管理，最大限度地预防和减少火灾事故的发生，确保师生生命财产和学校安全，根据《河南省防火安全委员会关于印发&lt;全省深入推进行业系统消防安全标准化管理工作方案&gt;的通知》（豫防安〔2020〕17号）精神，特制定学校消防安全管理工作标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5"/>
          <w:rFonts w:hint="eastAsia" w:ascii="微软雅黑" w:hAnsi="微软雅黑" w:eastAsia="微软雅黑" w:cs="微软雅黑"/>
          <w:i w:val="0"/>
          <w:iCs w:val="0"/>
          <w:caps w:val="0"/>
          <w:color w:val="333333"/>
          <w:spacing w:val="0"/>
          <w:sz w:val="22"/>
          <w:szCs w:val="22"/>
          <w:bdr w:val="none" w:color="auto" w:sz="0" w:space="0"/>
          <w:shd w:val="clear" w:fill="FFFFFF"/>
        </w:rPr>
        <w:t>一、组织和责任体系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（一）成立消防安全委员会。学校成立消防安全委员会，主任由党政主要负责人担任，其他班子成员为副主任，各内部机构和二级单位主要负责人为成员。学校消防安全委员会履行下列职责：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1、贯彻国家消防工作方针政策、法律法规、规章制度和上级部门有关消防工作的指示精神；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2、落实学校逐级和岗位消防安全责任制，制定并落实学校各项消防安全管理制度、消防安全操作规程和应急预案，负责学校消防安全标准化管理工作；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3、组织制定并批准实施学校及校内各单位消防安全年度工作计划；</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4、全面掌握学校消防安全的有关情况，定期分析研判学校消防安全形势，督促、指导内部机构和二级单位开展消防工作；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5、安排部署防火检查、防火巡查和火灾隐患整改，充分利用大数据、物联网、信息化、人工智能等新技术开展消防工作；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6、组织开展消防宣传教育工作，将消防安全教育纳入学校安全教育活动统筹安排；</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7、建立志愿消防队、微型消防站，组织制定灭火和应急疏散预案，有针对性地进行消防演练；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8、建立本单位消防工作考核、奖惩机制；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9、法律、法规规定的其他消防安全职责。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学校应明确消防安全管理工作部门，具体负责学校消防安全管理工作。消防安全委员会下设办公室，办公室设在消防安全管理工作部门，履行下列职责：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1、拟定学校消防工作年度计划，报请消防安全委员会研究、批准后实施；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2、及时向消防安全委员会报告上级有关消防工作的指示和部署，结合实际提出贯彻意见和实施办法，经学校消防安全委员会研究同意后，负责组织实施；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3、定期收集、整理学校内部机构和二级单位消防工作情况，全面掌握学校消防工作动态，分析火灾形势和消防安全形势，并向消防安全委员会汇报消防工作情况，提出具体建议，为领导决策提供服务；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4、确定学校消防安全重点单位（部位），并监督、指导其做好消防安全工作；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5、组织实施防火检查、防火巡查和火灾隐患整改，对不能当场改正的火灾隐患，应当根据本单位的管理分工，及时将存在的火灾隐患向单位的消防安全管理人或者消防安全责任人报告，提出整改方案；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6、及时处置消防突发事故，并对火灾事故、典型问题等情况进行通报，督促汲取教训、改进工作；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7、协助消防安全委员会领导检查督促内部机构和二级单位落实各项消防工作部署、消防安全委员会会议决定事项和消防安全委员会领导批示精神，及时反馈信息，提出建议；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8、统筹协调学校内部机构和二级单位消防工作，对消防工作开展调度、调研、检查、总结、评比、考核等；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9、统筹做好消防安全委员会会议筹备、文件起草印发和消防档案管理等日常工作；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10、协助消防机构调查处理火灾事故，协助有关部门做好火灾事故处理及善后工作。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（二） 建立健全消防安全责任制。学校对本校的消防安全管理工作负主体责任，党政主要负责人是学校消防安全管理工作主要责任人，全面负责学校消防安全工作。分管消防安全工作的校领导是学校消防安全管理人，协助消防安全责任人负责消防安全工作。其他校领导按照“管业务必须管安全”的原则，在分管工作范围内对消防工作负有领导、监督、检查、教育和管理职责。部门、院系（年级）、附属单位主要负责人是该部门（单位）消防安全责任人，落实学校消防安全管理规定，负责本部门（单位）的消防安全工作。每名工作人员对自己工作职责范围内的消防工作负工作责任，落实消防工作规定。学校与部门、院系（年级）、附属单位签订消防安全责任书，层层压实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三）明确学校部门（单位）消防工作职责。财务管理部门负责将消防工作经费列入单位预算，提出有关消防经费保障政策建议；基建部门负责将单位消防基础设施建设、消防升级改造项目等纳入年度建设规划，并组织实施；组织人事管理部门负责将消防工作考核结果运用到职工绩效管理和任用评价体系；教务部门负责将消防安全教育纳入学校安全教育活动统筹安排；其他部门（单位）按照工作职责，落实消防安全工作制度和规定。学校明确附属单位消防安全管理权限、界限，督促指导附属单位落实学校消防安全管理规定，做好本单位的消防安全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四）明确各个岗位和人员消防工作职责及流程。学校根据国家和省关于消防安全的法律法规和政策规定，结合学校实际，制定各个岗位和人员消防工作职责、工作流程。消防控制室、微型消防站、自动消防设施操作维护等重点岗位人员消防工作职责参见附件1。</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5"/>
          <w:rFonts w:hint="eastAsia" w:ascii="微软雅黑" w:hAnsi="微软雅黑" w:eastAsia="微软雅黑" w:cs="微软雅黑"/>
          <w:i w:val="0"/>
          <w:iCs w:val="0"/>
          <w:caps w:val="0"/>
          <w:color w:val="333333"/>
          <w:spacing w:val="0"/>
          <w:sz w:val="22"/>
          <w:szCs w:val="22"/>
          <w:bdr w:val="none" w:color="auto" w:sz="0" w:space="0"/>
          <w:shd w:val="clear" w:fill="FFFFFF"/>
        </w:rPr>
        <w:t>二、制度体系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建立完善消防安全制度体系，全面落实法定责任，切实形成多元共享、群防群治、责任明晰的消防安全防范新格局。结合学校实际，制定《消防工作例会制度》、《消防安全宣传教育培训制度》、《防火检查制度》、《防火巡查制度》、《火灾隐患整改制度》、《用火用电用气安全管理制度》、《易燃易爆危险品管理制度》、《消防安全疏散设施管理制度》、《灭火和应急疏散预案演练制度》、《消防设施器材维护管理制度》、《消防控制室值班制度》、《消防安全重点部位管理制度》、《消防安全报告备案制度》、《火灾应急处置和事故调查处理制度》、《消防安全工作考评和奖惩制度》、《消防档案管理制度》等（见附件2）。</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学校应根据火灾风险研判情况和新业态发展，适时对制度内容进行评估和修订完善。每3年或本单位发生火灾后，应当根据当前火灾风险研判和火灾事故教训，对制度内容进行评估和修订完善不少于1次。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5"/>
          <w:rFonts w:hint="eastAsia" w:ascii="微软雅黑" w:hAnsi="微软雅黑" w:eastAsia="微软雅黑" w:cs="微软雅黑"/>
          <w:i w:val="0"/>
          <w:iCs w:val="0"/>
          <w:caps w:val="0"/>
          <w:color w:val="333333"/>
          <w:spacing w:val="0"/>
          <w:sz w:val="22"/>
          <w:szCs w:val="22"/>
          <w:bdr w:val="none" w:color="auto" w:sz="0" w:space="0"/>
          <w:shd w:val="clear" w:fill="FFFFFF"/>
        </w:rPr>
        <w:t>三、消防安全技术和建设标准体系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学校消防技术和建设标准执行国家、行业技术和建设标准及地方相关标准。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5"/>
          <w:rFonts w:hint="eastAsia" w:ascii="微软雅黑" w:hAnsi="微软雅黑" w:eastAsia="微软雅黑" w:cs="微软雅黑"/>
          <w:i w:val="0"/>
          <w:iCs w:val="0"/>
          <w:caps w:val="0"/>
          <w:color w:val="333333"/>
          <w:spacing w:val="0"/>
          <w:sz w:val="22"/>
          <w:szCs w:val="22"/>
          <w:bdr w:val="none" w:color="auto" w:sz="0" w:space="0"/>
          <w:shd w:val="clear" w:fill="FFFFFF"/>
        </w:rPr>
        <w:t>四、火灾隐患排查治理体系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定期开展火灾风险评估，及时分析研判新业态、新材料带来的新形势，绘制火灾风险分级分布平面图；紧盯单位重点部位和岗位，设置重大风险公告栏、岗位告知卡、警示标识，加强动态管理，建立完善火灾风险防范机制，落实火灾防范措施，实现消防安全可防可控。按照防火检查巡查制度和火灾隐患整改制度的要求，结合本单位实际，制定各个岗位、环节消防安全检查要点，制定检查清单，并对照清单开展经常性防火排查工作，梳理消防安全风险隐患点。对排查出来的消防安全隐患，制定任务清单、措施清单、责任清单和时限清单，限期整改完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5"/>
          <w:rFonts w:hint="eastAsia" w:ascii="微软雅黑" w:hAnsi="微软雅黑" w:eastAsia="微软雅黑" w:cs="微软雅黑"/>
          <w:i w:val="0"/>
          <w:iCs w:val="0"/>
          <w:caps w:val="0"/>
          <w:color w:val="333333"/>
          <w:spacing w:val="0"/>
          <w:sz w:val="22"/>
          <w:szCs w:val="22"/>
          <w:bdr w:val="none" w:color="auto" w:sz="0" w:space="0"/>
          <w:shd w:val="clear" w:fill="FFFFFF"/>
        </w:rPr>
        <w:t>五、督导考评体系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学校成立消防安全工作督导考评小组，组长由分管学校消防安全工作的校领导担任，副组长由承担消防工作的归口管理职能部门负责人担任，具体督导考评工作由承担消防工作的归口管理职能部门负责，每年开展一次督导考评工作，将督导考评情况与单位内部各项考评奖惩挂钩。建立健全常态化督导检查、宣传培训、警示通报、考评奖惩、责任追究等工作机制，督促各二级单位（部门）落实消防安全管理责任。对在消防工作中成绩突出的部门和个人，单位应当给予表彰奖励；对未依法履行消防安全管理职责或者违反单位消防安全管理制度的行为，应当对责任人给予处分或者其他处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5"/>
          <w:rFonts w:hint="eastAsia" w:ascii="微软雅黑" w:hAnsi="微软雅黑" w:eastAsia="微软雅黑" w:cs="微软雅黑"/>
          <w:i w:val="0"/>
          <w:iCs w:val="0"/>
          <w:caps w:val="0"/>
          <w:color w:val="333333"/>
          <w:spacing w:val="0"/>
          <w:sz w:val="22"/>
          <w:szCs w:val="22"/>
          <w:bdr w:val="none" w:color="auto" w:sz="0" w:space="0"/>
          <w:shd w:val="clear" w:fill="FFFFFF"/>
        </w:rPr>
        <w:t>六、提升领导决策管理能力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领导班子认真学习习近平总书记关于安全生产和消防工作的重要论述和指示批示精神，严格落实《消防法》等法律法规和《地方党政领导干部安全生产责任制规定》《消防安全责任制实施办法》等文件精神，始终把消防安全摆在重要位置，将消防工作决策程序纳入本级重大决策整体范畴，强化决策过程、决策实施管理。在消防重点工作、消防项目升级改造、消防设计方案等评估审查论证过程中，发挥消防专业人才、专家学者等在决策过程中的辅助作用，加强源头治理、系统治理、精准治理、综合治理，提高消防工作决策和管理水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5"/>
          <w:rFonts w:hint="eastAsia" w:ascii="微软雅黑" w:hAnsi="微软雅黑" w:eastAsia="微软雅黑" w:cs="微软雅黑"/>
          <w:i w:val="0"/>
          <w:iCs w:val="0"/>
          <w:caps w:val="0"/>
          <w:color w:val="333333"/>
          <w:spacing w:val="0"/>
          <w:sz w:val="22"/>
          <w:szCs w:val="22"/>
          <w:bdr w:val="none" w:color="auto" w:sz="0" w:space="0"/>
          <w:shd w:val="clear" w:fill="FFFFFF"/>
        </w:rPr>
        <w:t>七、提升师生员工消防素质能力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一）开展经常性消防宣传教育培训。通过多种形式，对师生员工开展经常性的消防安全宣传教育，并按照教职员工入职必训、定期培训、轮岗轮训等要求，强化培训，培训不合格或未经消防安全教育培训的人员不得上岗。通过课堂教学、专家学者讲座、典型事例剖析等方式，对所有师生员工培训有关消防法律法规、消防安全制度和保障消防安全的操作规程、本岗位的火灾危险性和防火措施、有关消防设施的性能和灭火器材的使用方法等内容，提高全员守法自觉性，保证师生员工具备必要的消防安全常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二）开展全员灭火和应急疏散演练。学校至少每半年组织一次消防演练。演练前应将演练相关事项告知演练范围内的师生员工；演练中应当设置明显标识，防止发生意外；演练结束，应总结经验，分析问题，做好记录，并针对存在的问题，修订完善预案。通过演练，促进各级消防安全部门和责任人熟练掌握灭火、应急疏散预案内容及各自职责，提高师生员工消防自救自防能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（三）聘用消防专业技术人才。聘用注册消防工程师等专业技术人才参与单位消防安全管理。消防控制室值班人员必须持证上岗，严格落实消防控制室相关规定，履行消防工作职责。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5"/>
          <w:rFonts w:hint="eastAsia" w:ascii="微软雅黑" w:hAnsi="微软雅黑" w:eastAsia="微软雅黑" w:cs="微软雅黑"/>
          <w:i w:val="0"/>
          <w:iCs w:val="0"/>
          <w:caps w:val="0"/>
          <w:color w:val="333333"/>
          <w:spacing w:val="0"/>
          <w:sz w:val="22"/>
          <w:szCs w:val="22"/>
          <w:bdr w:val="none" w:color="auto" w:sz="0" w:space="0"/>
          <w:shd w:val="clear" w:fill="FFFFFF"/>
        </w:rPr>
        <w:t>八、提升监管科技能力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探索利用互联网+消防监管、物联网、大数据等信息化手段，积极应用温度传感、火灾烟雾监测、水压监测、电气火灾监控、视频监控等感知设备，建设覆盖整个校园的可视化消防安全监控系统，实现对单位消防安全各项数据自动采集、险情故障即时报警、隐患问题一键调取、消防管理远程可视、消防安全数据智能分析等功能，提高消防监管精准化、科技化、智能化水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（一）建立综合大数据平台。通过大数据采集和信息收集，进一步加强学校消防安全运行使用、监督检查和信息反馈等工作，定期对各种数据、信息进行深入分析。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（二）实现可视化全覆盖。在校园主要道路、区域和重点部位安装监控设备，全方位对校园安全环境进行监控。</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（三）完善联动工作机制。健全与消防机构分析评估、定期会商、联合执法、信息共享等工作机制。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5"/>
          <w:rFonts w:hint="eastAsia" w:ascii="微软雅黑" w:hAnsi="微软雅黑" w:eastAsia="微软雅黑" w:cs="微软雅黑"/>
          <w:i w:val="0"/>
          <w:iCs w:val="0"/>
          <w:caps w:val="0"/>
          <w:color w:val="333333"/>
          <w:spacing w:val="0"/>
          <w:sz w:val="22"/>
          <w:szCs w:val="22"/>
          <w:bdr w:val="none" w:color="auto" w:sz="0" w:space="0"/>
          <w:shd w:val="clear" w:fill="FFFFFF"/>
        </w:rPr>
        <w:t>九、提升灭火救援能力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按照公安部《消防安全重点单位微型消防站建设标准（试行）》建设微型消防站，成立以相关责任人为站长，巡防保安队员、消防控制室人员等为成员且不少于6人的消防队伍，配备涵盖通信类、灭火类、救援类、逃生类、破拆类、防暴类及其他装备器材的消防应急设备，严格落实岗位培训、队伍管理、防火巡查、值守联动、考核评价等管理制度，明确各类人员工作职责。明确每栋楼层的消防设施、器材数量和位置，实行定人、定位、定期维护和制图登记造册。主动与当地消防机构对接，建立联勤联动机制。按照应急突发事件处置程序开展训练，掌握常见火灾特点、处置方法及防护措施，确保一旦发生火灾,第一时间冲得上、灭得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5"/>
          <w:rFonts w:hint="eastAsia" w:ascii="微软雅黑" w:hAnsi="微软雅黑" w:eastAsia="微软雅黑" w:cs="微软雅黑"/>
          <w:i w:val="0"/>
          <w:iCs w:val="0"/>
          <w:caps w:val="0"/>
          <w:color w:val="333333"/>
          <w:spacing w:val="0"/>
          <w:sz w:val="22"/>
          <w:szCs w:val="22"/>
          <w:bdr w:val="none" w:color="auto" w:sz="0" w:space="0"/>
          <w:shd w:val="clear" w:fill="FFFFFF"/>
        </w:rPr>
        <w:t>十、提升综合保障能力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　　将本单位消防工作经费列入内部年度预算，保障单位人员消防培训、消防设施器材配置和更新维护、微型消防站运行、消防安全监控系统建设管理等各项消防费用。及时总结工作经验，汇总编制消防安全标准化管理工作手册，指导全员落实逐级逐岗位消防安全责任制。</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39145"/>
    <w:multiLevelType w:val="singleLevel"/>
    <w:tmpl w:val="0B139145"/>
    <w:lvl w:ilvl="0" w:tentative="0">
      <w:start w:val="1"/>
      <w:numFmt w:val="chineseCounting"/>
      <w:pStyle w:val="21"/>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YWVjMjVjNDNmN2Y2MzAwZDVhMGNlMDMxY2M0ZDQifQ=="/>
  </w:docVars>
  <w:rsids>
    <w:rsidRoot w:val="6FE4369E"/>
    <w:rsid w:val="004B7CB3"/>
    <w:rsid w:val="0079062B"/>
    <w:rsid w:val="00AA3D8F"/>
    <w:rsid w:val="012F2A91"/>
    <w:rsid w:val="01FF55CC"/>
    <w:rsid w:val="026D4F83"/>
    <w:rsid w:val="026E5E93"/>
    <w:rsid w:val="0447163B"/>
    <w:rsid w:val="047E5248"/>
    <w:rsid w:val="053D245E"/>
    <w:rsid w:val="05B2066E"/>
    <w:rsid w:val="05F61FCC"/>
    <w:rsid w:val="061A56BB"/>
    <w:rsid w:val="069522D8"/>
    <w:rsid w:val="072B3E08"/>
    <w:rsid w:val="07E35320"/>
    <w:rsid w:val="08FE64C0"/>
    <w:rsid w:val="091313A7"/>
    <w:rsid w:val="0A2B5747"/>
    <w:rsid w:val="0A840140"/>
    <w:rsid w:val="0BC34234"/>
    <w:rsid w:val="0BCC3240"/>
    <w:rsid w:val="0C560242"/>
    <w:rsid w:val="0D584FF8"/>
    <w:rsid w:val="0D9C5CF5"/>
    <w:rsid w:val="0DCD3D16"/>
    <w:rsid w:val="0E7C022F"/>
    <w:rsid w:val="0ED85AF8"/>
    <w:rsid w:val="0F1D5E75"/>
    <w:rsid w:val="0F477B87"/>
    <w:rsid w:val="10353D6E"/>
    <w:rsid w:val="10514421"/>
    <w:rsid w:val="11510F3C"/>
    <w:rsid w:val="127A7AB4"/>
    <w:rsid w:val="12A829E1"/>
    <w:rsid w:val="140562E2"/>
    <w:rsid w:val="144C70C9"/>
    <w:rsid w:val="14E91AE5"/>
    <w:rsid w:val="14F03A69"/>
    <w:rsid w:val="156A13A3"/>
    <w:rsid w:val="158767EC"/>
    <w:rsid w:val="18486716"/>
    <w:rsid w:val="18667DB6"/>
    <w:rsid w:val="18BB492F"/>
    <w:rsid w:val="19737A74"/>
    <w:rsid w:val="19803A0A"/>
    <w:rsid w:val="1A3D5C43"/>
    <w:rsid w:val="1A46159F"/>
    <w:rsid w:val="1B6760BE"/>
    <w:rsid w:val="1C146053"/>
    <w:rsid w:val="1C631684"/>
    <w:rsid w:val="1C9D301D"/>
    <w:rsid w:val="1CAF0A9E"/>
    <w:rsid w:val="1CB44199"/>
    <w:rsid w:val="1D9F0CC2"/>
    <w:rsid w:val="1DB2143E"/>
    <w:rsid w:val="1E362E41"/>
    <w:rsid w:val="1E610A18"/>
    <w:rsid w:val="1F0126BF"/>
    <w:rsid w:val="1F4D4008"/>
    <w:rsid w:val="21137B42"/>
    <w:rsid w:val="216F4429"/>
    <w:rsid w:val="241A63CB"/>
    <w:rsid w:val="241F1AF9"/>
    <w:rsid w:val="244F6E68"/>
    <w:rsid w:val="25504839"/>
    <w:rsid w:val="26075F70"/>
    <w:rsid w:val="26723FD6"/>
    <w:rsid w:val="28866057"/>
    <w:rsid w:val="291D3AE2"/>
    <w:rsid w:val="296E6868"/>
    <w:rsid w:val="2A0107A3"/>
    <w:rsid w:val="2BA066B9"/>
    <w:rsid w:val="2C07356B"/>
    <w:rsid w:val="2C542223"/>
    <w:rsid w:val="2C9940EA"/>
    <w:rsid w:val="2E8D484B"/>
    <w:rsid w:val="30682A49"/>
    <w:rsid w:val="324470FA"/>
    <w:rsid w:val="32F206FF"/>
    <w:rsid w:val="339D4183"/>
    <w:rsid w:val="33DC7F13"/>
    <w:rsid w:val="33ED741A"/>
    <w:rsid w:val="34067894"/>
    <w:rsid w:val="34D6436D"/>
    <w:rsid w:val="35283835"/>
    <w:rsid w:val="355D10F4"/>
    <w:rsid w:val="35850F25"/>
    <w:rsid w:val="35D70A39"/>
    <w:rsid w:val="37525C39"/>
    <w:rsid w:val="37C37129"/>
    <w:rsid w:val="38240CA9"/>
    <w:rsid w:val="38B57D9A"/>
    <w:rsid w:val="393C2049"/>
    <w:rsid w:val="39984966"/>
    <w:rsid w:val="3A603AE8"/>
    <w:rsid w:val="3A8672B5"/>
    <w:rsid w:val="3AA75A9D"/>
    <w:rsid w:val="3B813F65"/>
    <w:rsid w:val="3BC26787"/>
    <w:rsid w:val="3BCE1FC5"/>
    <w:rsid w:val="3BD92D2D"/>
    <w:rsid w:val="3C3771A6"/>
    <w:rsid w:val="3CF22C21"/>
    <w:rsid w:val="3E474AD9"/>
    <w:rsid w:val="3E4A60F3"/>
    <w:rsid w:val="3EBF6CAF"/>
    <w:rsid w:val="3EC53190"/>
    <w:rsid w:val="3EF4120F"/>
    <w:rsid w:val="3F660AEA"/>
    <w:rsid w:val="40BA1C0B"/>
    <w:rsid w:val="41FC09A3"/>
    <w:rsid w:val="428D5104"/>
    <w:rsid w:val="42F37D42"/>
    <w:rsid w:val="44147BD6"/>
    <w:rsid w:val="44165FE7"/>
    <w:rsid w:val="45BC1DC7"/>
    <w:rsid w:val="460E2D4F"/>
    <w:rsid w:val="469B0ABA"/>
    <w:rsid w:val="469C70EE"/>
    <w:rsid w:val="470D1147"/>
    <w:rsid w:val="474425A3"/>
    <w:rsid w:val="47634BE5"/>
    <w:rsid w:val="48327C2D"/>
    <w:rsid w:val="4909230C"/>
    <w:rsid w:val="4C503E42"/>
    <w:rsid w:val="4D045E74"/>
    <w:rsid w:val="4E241E4A"/>
    <w:rsid w:val="4E951656"/>
    <w:rsid w:val="501336BF"/>
    <w:rsid w:val="505E7D1D"/>
    <w:rsid w:val="50A5394C"/>
    <w:rsid w:val="50C3586E"/>
    <w:rsid w:val="53C12010"/>
    <w:rsid w:val="541B75EA"/>
    <w:rsid w:val="545E1C1A"/>
    <w:rsid w:val="559D59DD"/>
    <w:rsid w:val="563A5EB3"/>
    <w:rsid w:val="57013C8F"/>
    <w:rsid w:val="58897D14"/>
    <w:rsid w:val="58A23ABB"/>
    <w:rsid w:val="5B901CB0"/>
    <w:rsid w:val="5C586238"/>
    <w:rsid w:val="5D9048AD"/>
    <w:rsid w:val="5FE9718F"/>
    <w:rsid w:val="60283A5F"/>
    <w:rsid w:val="619751E1"/>
    <w:rsid w:val="628F5014"/>
    <w:rsid w:val="62D03E79"/>
    <w:rsid w:val="664F45A2"/>
    <w:rsid w:val="669A2CF2"/>
    <w:rsid w:val="66D8608C"/>
    <w:rsid w:val="66E044BC"/>
    <w:rsid w:val="66EE5A25"/>
    <w:rsid w:val="66F139D6"/>
    <w:rsid w:val="673027CE"/>
    <w:rsid w:val="67BD33D3"/>
    <w:rsid w:val="68537B88"/>
    <w:rsid w:val="688716DB"/>
    <w:rsid w:val="6BC17847"/>
    <w:rsid w:val="6D866B40"/>
    <w:rsid w:val="6DD108F8"/>
    <w:rsid w:val="6E4F32C4"/>
    <w:rsid w:val="6EB03594"/>
    <w:rsid w:val="6EC92EF3"/>
    <w:rsid w:val="6F9E23CC"/>
    <w:rsid w:val="6FB94A33"/>
    <w:rsid w:val="6FE4369E"/>
    <w:rsid w:val="70B64CB0"/>
    <w:rsid w:val="71C901EF"/>
    <w:rsid w:val="72124B74"/>
    <w:rsid w:val="725F6A5D"/>
    <w:rsid w:val="72B71B6E"/>
    <w:rsid w:val="73B76A1D"/>
    <w:rsid w:val="73B87878"/>
    <w:rsid w:val="755525DD"/>
    <w:rsid w:val="757E7770"/>
    <w:rsid w:val="761A796D"/>
    <w:rsid w:val="7A330354"/>
    <w:rsid w:val="7B28238E"/>
    <w:rsid w:val="7CF9117A"/>
    <w:rsid w:val="7E466BB5"/>
    <w:rsid w:val="7E7C20EB"/>
    <w:rsid w:val="7EA31F70"/>
    <w:rsid w:val="7EC11F78"/>
    <w:rsid w:val="7EE846E1"/>
    <w:rsid w:val="7F8F0710"/>
    <w:rsid w:val="7FF1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widowControl w:val="0"/>
      <w:spacing w:line="560" w:lineRule="exact"/>
      <w:ind w:firstLine="88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spacing w:before="0" w:beforeAutospacing="0" w:after="0" w:afterAutospacing="0" w:line="760" w:lineRule="exact"/>
      <w:jc w:val="center"/>
      <w:outlineLvl w:val="0"/>
    </w:pPr>
    <w:rPr>
      <w:rFonts w:hint="default" w:ascii="方正小标宋简体" w:hAnsi="方正小标宋简体" w:eastAsia="方正小标宋简体" w:cs="宋体"/>
      <w:bCs/>
      <w:kern w:val="44"/>
      <w:sz w:val="44"/>
      <w:szCs w:val="48"/>
      <w:lang w:bidi="ar"/>
    </w:rPr>
  </w:style>
  <w:style w:type="paragraph" w:styleId="3">
    <w:name w:val="heading 2"/>
    <w:basedOn w:val="1"/>
    <w:next w:val="1"/>
    <w:link w:val="16"/>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cs="仿宋_GB2312"/>
      <w:szCs w:val="22"/>
      <w:lang w:val="zh-CN" w:bidi="zh-CN"/>
    </w:rPr>
  </w:style>
  <w:style w:type="paragraph" w:styleId="4">
    <w:name w:val="heading 3"/>
    <w:basedOn w:val="1"/>
    <w:next w:val="1"/>
    <w:link w:val="17"/>
    <w:semiHidden/>
    <w:unhideWhenUsed/>
    <w:qFormat/>
    <w:uiPriority w:val="0"/>
    <w:pPr>
      <w:spacing w:before="0" w:beforeAutospacing="0" w:after="0" w:afterAutospacing="0" w:line="560" w:lineRule="exact"/>
      <w:ind w:firstLine="872" w:firstLineChars="200"/>
      <w:jc w:val="left"/>
      <w:outlineLvl w:val="2"/>
    </w:pPr>
    <w:rPr>
      <w:rFonts w:ascii="黑体" w:hAnsi="黑体" w:eastAsia="黑体" w:cs="宋体"/>
      <w:bCs/>
      <w:snapToGrid w:val="0"/>
      <w:szCs w:val="27"/>
      <w:lang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te Heading"/>
    <w:basedOn w:val="1"/>
    <w:next w:val="1"/>
    <w:qFormat/>
    <w:uiPriority w:val="0"/>
    <w:pPr>
      <w:spacing w:line="760" w:lineRule="exact"/>
      <w:ind w:firstLine="0" w:firstLineChars="0"/>
      <w:jc w:val="center"/>
    </w:pPr>
    <w:rPr>
      <w:rFonts w:ascii="方正小标宋简体" w:hAnsi="方正小标宋简体" w:eastAsia="方正小标宋简体"/>
      <w:sz w:val="44"/>
    </w:rPr>
  </w:style>
  <w:style w:type="paragraph" w:styleId="7">
    <w:name w:val="Normal Indent"/>
    <w:basedOn w:val="1"/>
    <w:next w:val="6"/>
    <w:qFormat/>
    <w:uiPriority w:val="0"/>
    <w:pPr>
      <w:spacing w:line="240" w:lineRule="auto"/>
      <w:ind w:firstLine="0" w:firstLineChars="0"/>
    </w:pPr>
  </w:style>
  <w:style w:type="paragraph" w:styleId="8">
    <w:name w:val="Body Text"/>
    <w:basedOn w:val="1"/>
    <w:qFormat/>
    <w:uiPriority w:val="0"/>
    <w:pPr>
      <w:spacing w:line="560" w:lineRule="exact"/>
      <w:ind w:firstLine="964" w:firstLineChars="200"/>
    </w:pPr>
    <w:rPr>
      <w:rFonts w:ascii="仿宋_GB2312" w:hAnsi="仿宋_GB2312" w:eastAsia="仿宋_GB2312" w:cs="仿宋_GB2312"/>
      <w:bCs/>
      <w:sz w:val="32"/>
      <w:szCs w:val="36"/>
    </w:rPr>
  </w:style>
  <w:style w:type="paragraph" w:styleId="9">
    <w:name w:val="toc 1"/>
    <w:basedOn w:val="1"/>
    <w:next w:val="1"/>
    <w:qFormat/>
    <w:uiPriority w:val="0"/>
    <w:pPr>
      <w:spacing w:line="560" w:lineRule="exact"/>
      <w:ind w:firstLine="880" w:firstLineChars="200"/>
      <w:jc w:val="both"/>
    </w:pPr>
    <w:rPr>
      <w:rFonts w:ascii="黑体" w:hAnsi="黑体" w:eastAsia="黑体" w:cstheme="minorBidi"/>
      <w:sz w:val="32"/>
      <w:szCs w:val="24"/>
      <w:lang w:val="zh-CN" w:bidi="zh-CN"/>
    </w:rPr>
  </w:style>
  <w:style w:type="paragraph" w:styleId="10">
    <w:name w:val="toc 2"/>
    <w:basedOn w:val="1"/>
    <w:next w:val="1"/>
    <w:qFormat/>
    <w:uiPriority w:val="0"/>
    <w:pPr>
      <w:spacing w:line="560" w:lineRule="exact"/>
      <w:ind w:left="0" w:leftChars="0" w:firstLine="880" w:firstLineChars="200"/>
      <w:jc w:val="both"/>
    </w:pPr>
    <w:rPr>
      <w:rFonts w:ascii="仿宋_GB2312" w:hAnsi="仿宋_GB2312" w:eastAsia="仿宋_GB2312" w:cstheme="minorBidi"/>
      <w:sz w:val="32"/>
      <w:szCs w:val="24"/>
      <w:lang w:val="zh-CN" w:bidi="zh-CN"/>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5">
    <w:name w:val="Strong"/>
    <w:basedOn w:val="14"/>
    <w:qFormat/>
    <w:uiPriority w:val="0"/>
    <w:rPr>
      <w:b/>
    </w:rPr>
  </w:style>
  <w:style w:type="character" w:customStyle="1" w:styleId="16">
    <w:name w:val="标题 2 Char"/>
    <w:link w:val="3"/>
    <w:qFormat/>
    <w:uiPriority w:val="0"/>
    <w:rPr>
      <w:rFonts w:ascii="Arial" w:hAnsi="Arial" w:eastAsia="黑体" w:cs="仿宋_GB2312"/>
      <w:sz w:val="32"/>
      <w:szCs w:val="22"/>
      <w:lang w:val="zh-CN" w:bidi="zh-CN"/>
    </w:rPr>
  </w:style>
  <w:style w:type="character" w:customStyle="1" w:styleId="17">
    <w:name w:val="标题 3 Char"/>
    <w:link w:val="4"/>
    <w:qFormat/>
    <w:uiPriority w:val="0"/>
    <w:rPr>
      <w:rFonts w:hint="default" w:ascii="楷体" w:hAnsi="楷体" w:eastAsia="楷体" w:cs="宋体"/>
      <w:b/>
      <w:bCs/>
      <w:snapToGrid w:val="0"/>
      <w:sz w:val="32"/>
      <w:szCs w:val="24"/>
    </w:rPr>
  </w:style>
  <w:style w:type="character" w:customStyle="1" w:styleId="18">
    <w:name w:val="NormalCharacter"/>
    <w:link w:val="1"/>
    <w:semiHidden/>
    <w:qFormat/>
    <w:uiPriority w:val="0"/>
    <w:rPr>
      <w:rFonts w:ascii="仿宋_GB2312" w:hAnsi="仿宋_GB2312" w:eastAsia="仿宋_GB2312" w:cs="Times New Roman"/>
      <w:color w:val="000000"/>
      <w:kern w:val="2"/>
      <w:sz w:val="32"/>
      <w:szCs w:val="24"/>
      <w:lang w:val="en-US" w:eastAsia="zh-CN" w:bidi="ar-SA"/>
    </w:rPr>
  </w:style>
  <w:style w:type="paragraph" w:customStyle="1" w:styleId="19">
    <w:name w:val="图片"/>
    <w:basedOn w:val="1"/>
    <w:qFormat/>
    <w:uiPriority w:val="0"/>
    <w:pPr>
      <w:spacing w:line="240" w:lineRule="auto"/>
      <w:ind w:firstLine="0" w:firstLineChars="0"/>
    </w:pPr>
    <w:rPr>
      <w:rFonts w:cstheme="minorBidi"/>
    </w:rPr>
  </w:style>
  <w:style w:type="paragraph" w:customStyle="1" w:styleId="20">
    <w:name w:val="文章标题"/>
    <w:basedOn w:val="1"/>
    <w:qFormat/>
    <w:uiPriority w:val="0"/>
    <w:pPr>
      <w:spacing w:line="760" w:lineRule="exact"/>
      <w:ind w:firstLine="0" w:firstLineChars="0"/>
      <w:jc w:val="center"/>
    </w:pPr>
    <w:rPr>
      <w:rFonts w:ascii="方正小标宋简体" w:hAnsi="方正小标宋简体" w:eastAsia="方正小标宋简体" w:cstheme="minorBidi"/>
      <w:sz w:val="44"/>
    </w:rPr>
  </w:style>
  <w:style w:type="paragraph" w:customStyle="1" w:styleId="21">
    <w:name w:val="文章二级标题"/>
    <w:basedOn w:val="1"/>
    <w:next w:val="1"/>
    <w:qFormat/>
    <w:uiPriority w:val="0"/>
    <w:pPr>
      <w:keepNext w:val="0"/>
      <w:keepLines w:val="0"/>
      <w:numPr>
        <w:ilvl w:val="0"/>
        <w:numId w:val="1"/>
      </w:numPr>
      <w:spacing w:beforeLines="0" w:afterLines="0"/>
      <w:outlineLvl w:val="1"/>
    </w:pPr>
    <w:rPr>
      <w:rFonts w:hint="eastAsia" w:ascii="Arial" w:hAnsi="Arial" w:eastAsia="黑体" w:cs="仿宋_GB2312"/>
      <w:szCs w:val="22"/>
      <w:lang w:val="zh-CN" w:bidi="zh-CN"/>
    </w:rPr>
  </w:style>
  <w:style w:type="paragraph" w:customStyle="1" w:styleId="22">
    <w:name w:val="样式1"/>
    <w:basedOn w:val="1"/>
    <w:next w:val="1"/>
    <w:qFormat/>
    <w:uiPriority w:val="0"/>
    <w:pPr>
      <w:keepNext w:val="0"/>
      <w:keepLines w:val="0"/>
      <w:spacing w:beforeLines="0" w:afterLines="0" w:line="560" w:lineRule="exact"/>
      <w:ind w:firstLine="0" w:firstLineChars="0"/>
      <w:jc w:val="center"/>
      <w:outlineLvl w:val="2"/>
    </w:pPr>
    <w:rPr>
      <w:rFonts w:ascii="仿宋_GB2312" w:hAnsi="仿宋_GB2312" w:eastAsia="仿宋_GB2312"/>
    </w:rPr>
  </w:style>
  <w:style w:type="paragraph" w:customStyle="1" w:styleId="23">
    <w:name w:val="文章"/>
    <w:basedOn w:val="1"/>
    <w:qFormat/>
    <w:uiPriority w:val="0"/>
    <w:pPr>
      <w:spacing w:line="760" w:lineRule="exact"/>
      <w:ind w:firstLine="0" w:firstLineChars="0"/>
      <w:jc w:val="center"/>
    </w:pPr>
    <w:rPr>
      <w:rFonts w:hint="default" w:eastAsia="方正小标宋简体" w:asciiTheme="minorAscii" w:hAnsiTheme="minorAscii" w:cstheme="minorBidi"/>
      <w:sz w:val="44"/>
    </w:rPr>
  </w:style>
  <w:style w:type="paragraph" w:customStyle="1" w:styleId="24">
    <w:name w:val="文章题"/>
    <w:basedOn w:val="1"/>
    <w:qFormat/>
    <w:uiPriority w:val="0"/>
    <w:pPr>
      <w:spacing w:line="760" w:lineRule="exact"/>
      <w:ind w:firstLine="0" w:firstLineChars="0"/>
      <w:jc w:val="center"/>
    </w:pPr>
    <w:rPr>
      <w:rFonts w:hint="eastAsia" w:ascii="方正小标宋简体" w:hAnsi="方正小标宋简体" w:eastAsia="方正小标宋简体"/>
      <w:sz w:val="44"/>
      <w:szCs w:val="44"/>
    </w:rPr>
  </w:style>
  <w:style w:type="paragraph" w:customStyle="1" w:styleId="25">
    <w:name w:val="无缩进"/>
    <w:basedOn w:val="1"/>
    <w:qFormat/>
    <w:uiPriority w:val="0"/>
    <w:pPr>
      <w:ind w:firstLine="0" w:firstLineChars="0"/>
    </w:pPr>
    <w:rPr>
      <w:rFonts w:ascii="仿宋_GB2312" w:hAnsi="仿宋_GB2312" w:eastAsia="仿宋_GB2312"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2022-08-19T02:58:00Z</dcterms:created>
  <dc:creator>Administrator</dc:creator>
  <cp:lastModifiedBy>Administrator</cp:lastModifiedBy>
  <dcterms:modified xsi:type="dcterms:W3CDTF">2022-08-19T02:59:55Z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1BDCA30B09224FFB8637DB2F54B80F90</vt:lpwstr>
  </property>
</Properties>
</file>