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E8F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</w:t>
      </w:r>
    </w:p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25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  <w:t>许昌市建安区张潘镇张四村S321省道以南局部地块</w:t>
      </w:r>
    </w:p>
    <w:p w14:paraId="36FF950B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红线内用地面积：2185平方米（3.28亩），用地性质:商服用地（三级加油站），建筑层数：低层、多层，建筑限高：＜24米，容积率：＜1.1，建筑密度：＜40%。</w:t>
      </w:r>
    </w:p>
    <w:p w14:paraId="22581B46">
      <w:pPr>
        <w:ind w:firstLine="640" w:firstLineChars="200"/>
        <w:rPr>
          <w:rFonts w:hint="eastAsia" w:ascii="Times New Roman" w:hAnsi="Times New Roman" w:cs="仿宋_GB2312"/>
        </w:rPr>
      </w:pPr>
    </w:p>
    <w:p w14:paraId="51A3B764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B5F6058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03211EE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1B8753A1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7F8E82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4824153A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1610" cy="3721100"/>
            <wp:effectExtent l="0" t="0" r="15240" b="12700"/>
            <wp:docPr id="1" name="图片 1" descr="f42076784d797b74fea07e275d067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2076784d797b74fea07e275d067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  <w:rsid w:val="7DD7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280</Characters>
  <Lines>2</Lines>
  <Paragraphs>1</Paragraphs>
  <TotalTime>1</TotalTime>
  <ScaleCrop>false</ScaleCrop>
  <LinksUpToDate>false</LinksUpToDate>
  <CharactersWithSpaces>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2025-02-25T03:11:41Z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