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E8F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</w:t>
      </w:r>
    </w:p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25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  <w:t>昌盛路以北，灞陵路以西局部地块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控制性详细规划</w:t>
      </w:r>
    </w:p>
    <w:p w14:paraId="6741CD00">
      <w:pPr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规划红线内用地面积： 221025平方米（331.5亩），规划绿线内用地面积： 215787平方米（323.7亩）</w:t>
      </w:r>
    </w:p>
    <w:p w14:paraId="1272D9A8">
      <w:pPr>
        <w:ind w:firstLine="64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其中：1-1号地块规划红线内用地面积：5302平方米（8.0亩）1-2号地块规划红线内用地面积：7559平方米（11.3亩），1-3号地块：规划红线内用地面积：14363平方米（21.5亩），用地性质：公用设施（供热用地），建筑限高： ＜24米，建筑密度： ＜45 %，容 积 率：＜1.0；1-4号地块：规划红线内用地面积：12233平方米（18.3亩），规划绿线内用地面积：9959平方米（14.9亩），1-5号地块：规划红线内用地面积：49060平方米（73.6亩），1-6号地块：规划红线内用地面积：33993平方米（51.0亩），2-1号地块：规划红线内用地面积：86487平方米（129.7亩），2-2号地块：规划红线内用地面积： 12033平方米（18亩）,规划绿线内用地面积： 9069平方米（13.6亩），用地性质：工业用地,行业类别：农副食品加工业，建筑限高：＞8米，建筑密度：＞40%，容 积 率：＞1.0，绿 地 率：＜20%，投资强度：≥1200万元/公顷，动车停车位：≥0.1车位/100平方米建筑面积。</w:t>
      </w:r>
    </w:p>
    <w:p w14:paraId="2B5F6058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03211EE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1B8753A1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7F8E82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4824153A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23730B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BA05B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2CBE88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7135ED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3775673E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499F5A4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C0BB41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2A3D5F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57800" cy="4868545"/>
            <wp:effectExtent l="0" t="0" r="0" b="8255"/>
            <wp:docPr id="1" name="图片 1" descr="01.昌盛路以北，灞陵路以西局部地块控制性详细规划_recover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.昌盛路以北，灞陵路以西局部地块控制性详细规划_recover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AB47816"/>
    <w:rsid w:val="49A2166A"/>
    <w:rsid w:val="49A64904"/>
    <w:rsid w:val="4D221AE1"/>
    <w:rsid w:val="4D2E6644"/>
    <w:rsid w:val="541616C7"/>
    <w:rsid w:val="546B5460"/>
    <w:rsid w:val="577F29D6"/>
    <w:rsid w:val="5A484A1C"/>
    <w:rsid w:val="61607BDE"/>
    <w:rsid w:val="625B26DB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570</Words>
  <Characters>709</Characters>
  <Lines>2</Lines>
  <Paragraphs>1</Paragraphs>
  <TotalTime>2</TotalTime>
  <ScaleCrop>false</ScaleCrop>
  <LinksUpToDate>false</LinksUpToDate>
  <CharactersWithSpaces>723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2025-02-25T03:10:46Z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