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10AB3">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i w:val="0"/>
          <w:iCs w:val="0"/>
          <w:caps w:val="0"/>
          <w:color w:val="444444"/>
          <w:spacing w:val="0"/>
          <w:sz w:val="44"/>
          <w:szCs w:val="44"/>
          <w:shd w:val="clear" w:fill="FFFFFF"/>
        </w:rPr>
      </w:pPr>
      <w:bookmarkStart w:id="0" w:name="_GoBack"/>
      <w:r>
        <w:rPr>
          <w:rFonts w:hint="eastAsia" w:ascii="方正小标宋简体" w:hAnsi="方正小标宋简体" w:eastAsia="方正小标宋简体" w:cs="方正小标宋简体"/>
          <w:i w:val="0"/>
          <w:iCs w:val="0"/>
          <w:caps w:val="0"/>
          <w:color w:val="444444"/>
          <w:spacing w:val="0"/>
          <w:sz w:val="44"/>
          <w:szCs w:val="44"/>
          <w:shd w:val="clear" w:fill="FFFFFF"/>
        </w:rPr>
        <w:t>中共中央办公厅 国务院办公厅印发</w:t>
      </w:r>
    </w:p>
    <w:p w14:paraId="485CB86E">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i w:val="0"/>
          <w:iCs w:val="0"/>
          <w:caps w:val="0"/>
          <w:color w:val="444444"/>
          <w:spacing w:val="0"/>
          <w:sz w:val="44"/>
          <w:szCs w:val="44"/>
          <w:shd w:val="clear" w:fill="FFFFFF"/>
        </w:rPr>
      </w:pPr>
      <w:r>
        <w:rPr>
          <w:rFonts w:hint="eastAsia" w:ascii="方正小标宋简体" w:hAnsi="方正小标宋简体" w:eastAsia="方正小标宋简体" w:cs="方正小标宋简体"/>
          <w:i w:val="0"/>
          <w:iCs w:val="0"/>
          <w:caps w:val="0"/>
          <w:color w:val="444444"/>
          <w:spacing w:val="0"/>
          <w:sz w:val="44"/>
          <w:szCs w:val="44"/>
          <w:shd w:val="clear" w:fill="FFFFFF"/>
        </w:rPr>
        <w:t>《关于建立贫困退出机制的意见》</w:t>
      </w:r>
    </w:p>
    <w:bookmarkEnd w:id="0"/>
    <w:p w14:paraId="4E24E9A3">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i w:val="0"/>
          <w:iCs w:val="0"/>
          <w:caps w:val="0"/>
          <w:color w:val="444444"/>
          <w:spacing w:val="0"/>
          <w:sz w:val="44"/>
          <w:szCs w:val="44"/>
          <w:shd w:val="clear" w:fill="FFFFFF"/>
        </w:rPr>
      </w:pPr>
    </w:p>
    <w:p w14:paraId="03D037A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为贯彻落实《中共中央、国务院关于打赢脱贫攻坚战的决定》和中央扶贫开发工作会议精神，切实提高扶贫工作的针对性、有效性，现就建立贫困退出机制提出如下意见。</w:t>
      </w:r>
    </w:p>
    <w:p w14:paraId="2D4AFAC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一、指导思想</w:t>
      </w:r>
    </w:p>
    <w:p w14:paraId="685F7669">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全面贯彻党的十八大和十八届三中、四中、五中全会精神，深入贯彻习近平总书记系列重要讲话精神，紧紧围绕“五位一体”总体布局和“四个全面”战略布局，牢固树立创新、协调、绿色、开放、共享的发展理念，按照党中央、国务院决策部署，深入实施精准扶贫、精准脱贫，以脱贫实效为依据，以群众认可为标准，建立严格、规范、透明的贫困退出机制，促进贫困人口、贫困村、贫困县在2020年以前有序退出，确保如期实现脱贫攻坚目标。</w:t>
      </w:r>
    </w:p>
    <w:p w14:paraId="7BA51138">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二、基本原则</w:t>
      </w:r>
    </w:p>
    <w:p w14:paraId="5E33414C">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——坚持实事求是。对稳定达到脱贫标准的要及时退出，新增贫困人口或返贫人口要及时纳入扶贫范围。注重脱贫质量，坚决防止虚假脱贫，确保贫困退出反映客观实际、经得起检验。</w:t>
      </w:r>
    </w:p>
    <w:p w14:paraId="3419E16D">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坚持分级负责。实行中央统筹、省（自治区、直辖市）负总责、市（地）县抓落实的工作机制。国务院扶贫开发领导小组制定统一的退出标准和程序，负责督促指导、抽查核查、评估考核、备案登记等工作。省（自治区、直辖市）制定本地脱贫规划、年度计划和实施办法，抓好组织实施和监督检查。市（地）县汇总数据，甄别情况，具体落实，确保贫困退出工作有序推进。</w:t>
      </w:r>
    </w:p>
    <w:p w14:paraId="131D344F">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坚持规范操作。严格执行退出标准、规范工作流程，切实做到程序公开、数据准确、档案完整、结果公正。贫困人口退出必须实行民主评议，贫困村、贫困县退出必须进行审核审查，退出结果公示公告，让群众参与评价，做到全程透明。强化监督检查，开展第三方评估，确保脱贫结果真实可信。</w:t>
      </w:r>
    </w:p>
    <w:p w14:paraId="470AC3A2">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坚持正向激励。贫困人口、贫困村、贫困县退出后，在一定时期内国家原有扶贫政策保持不变，支持力度不减，留出缓冲期，确保实现稳定脱贫。对提前退出的贫困县，各省（自治区、直辖市）可制定相应奖励政策，鼓励脱贫摘帽。</w:t>
      </w:r>
    </w:p>
    <w:p w14:paraId="0739D86D">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三、退出标准和程序</w:t>
      </w:r>
    </w:p>
    <w:p w14:paraId="5C78B8C2">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（一）贫困人口退出。贫困人口退出以户为单位，主要衡量标准是该户年人均纯收入稳定超过国家扶贫标准且吃穿不愁，义务教育、基本医疗、住房安全有保障。</w:t>
      </w:r>
    </w:p>
    <w:p w14:paraId="7CE9FC18">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贫困户退出，由村“两委”组织民主评议后提出，经村“两委”和驻村工作队核实、拟退出贫困户认可，在村内公示无异议后，公告退出，并在建档立卡贫困人口中销号。</w:t>
      </w:r>
    </w:p>
    <w:p w14:paraId="7E33240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二）贫困村退出。贫困村退出以贫困发生率为主要衡量标准，统筹考虑村内基础设施、基本公共服务、产业发展、集体经济收入等综合因素。原则上贫困村贫困发生率降至2％以下（西部地区降至3％以下），在乡镇内公示无异议后，公告退出。</w:t>
      </w:r>
    </w:p>
    <w:p w14:paraId="689CE7C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三）贫困县退出。贫困县包括国家扶贫开发工作重点县和集中连片特困地区县。贫困县退出以贫困发生率为主要衡量标准。原则上贫困县贫困发生率降至2％以下（西部地区降至3％以下），由县级扶贫开发领导小组提出退出，市级扶贫开发领导小组初审，省级扶贫开发领导小组核查，确定退出名单后向社会公示征求意见。公示无异议的，由各省（自治区、直辖市）扶贫开发领导小组审定后向国务院扶贫开发领导小组报告。</w:t>
      </w:r>
    </w:p>
    <w:p w14:paraId="3134EB87">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国务院扶贫开发领导小组组织中央和国家机关有关部门及相关力量对地方退出情况进行专项评估检查。对不符合条件或未完整履行退出程序的，责成相关地方进行核查处理。对符合退出条件的贫困县，由省级政府正式批准退出。</w:t>
      </w:r>
    </w:p>
    <w:p w14:paraId="24E3F0BA">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四、工作要求</w:t>
      </w:r>
    </w:p>
    <w:p w14:paraId="63937C38">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切实加强领导。各省（自治区、直辖市）党委和政府要高度重视贫困退出工作，加强组织领导和统筹协调，认真履行职责。贫困退出年度任务完成情况纳入中央对省级党委和政府扶贫开发工作成效考核内容。地方各级扶贫开发领导小组要层层抓落实，精心组织实施。地方各级扶贫部门要认真履职，当好党委和政府的参谋助手，协调有关方面做好调查核实、公示公告、备案管理、信息录入等工作。</w:t>
      </w:r>
    </w:p>
    <w:p w14:paraId="5E3B8EA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二）做好退出方案。各省（自治区、直辖市）要按照省（自治区、直辖市）负总责的要求，因地制宜，尽快制定贫困退出具体方案，明确实施办法和工作程序。退出方案要符合脱贫攻坚实际情况，防止片面追求脱贫进度。</w:t>
      </w:r>
    </w:p>
    <w:p w14:paraId="06B5D524">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三）完善退出机制。贫困退出工作涉及面广、政策性强，要在实施过程中逐步完善。要做好跟踪研判，及时发现和解决退出机制实施过程中的苗头性、倾向性问题。要认真开展效果评估，确保贫困退出机制的正向激励作用。</w:t>
      </w:r>
    </w:p>
    <w:p w14:paraId="53B51400">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44444"/>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四）强化监督问责。国务院扶贫开发领导小组、各省（自治区、直辖市）党委和政府要组织开展扶贫巡查工作，分年度、分阶段定期或不定期进行督导和专项检查。对贫困退出工作中发生重大失误、造成严重后果的，对存在弄虚作假、违规操作等问题的，要依纪依法追究相关部门和人员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OGI0Y2VlNTZkZjgyNWZkMTQ1NmJkOTQ5NzE4ZGQifQ=="/>
  </w:docVars>
  <w:rsids>
    <w:rsidRoot w:val="00000000"/>
    <w:rsid w:val="4361773B"/>
    <w:rsid w:val="611B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1861</Words>
  <Characters>1864</Characters>
  <Lines>0</Lines>
  <Paragraphs>0</Paragraphs>
  <TotalTime>0</TotalTime>
  <ScaleCrop>false</ScaleCrop>
  <LinksUpToDate>false</LinksUpToDate>
  <CharactersWithSpaces>1865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2024-09-05T07:59:00Z</dcterms:created>
  <dc:creator>Administrator</dc:creator>
  <cp:lastModifiedBy>Administrator</cp:lastModifiedBy>
  <dcterms:modified xsi:type="dcterms:W3CDTF">2024-10-11T06:52:27Z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8FB7AB99601F43358BCF56F45C7C21A4_13</vt:lpwstr>
  </property>
</Properties>
</file>