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91A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小召街道城乡融合共同富裕示范区建设</w:t>
      </w:r>
    </w:p>
    <w:p w14:paraId="38E28F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经验做法</w:t>
      </w:r>
    </w:p>
    <w:p w14:paraId="16A5B10A">
      <w:pPr>
        <w:rPr>
          <w:rFonts w:hint="eastAsia" w:ascii="仿宋_GB2312" w:hAnsi="仿宋_GB2312" w:eastAsia="仿宋_GB2312" w:cs="仿宋_GB2312"/>
          <w:sz w:val="32"/>
          <w:szCs w:val="32"/>
        </w:rPr>
      </w:pPr>
    </w:p>
    <w:p w14:paraId="733C93E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作为许昌市城乡融合共同富裕先行试验区示范片区，</w:t>
      </w:r>
      <w:r>
        <w:rPr>
          <w:rFonts w:hint="eastAsia" w:ascii="仿宋_GB2312" w:hAnsi="仿宋_GB2312" w:eastAsia="仿宋_GB2312" w:cs="仿宋_GB2312"/>
          <w:sz w:val="32"/>
          <w:szCs w:val="32"/>
          <w:lang w:val="en-US" w:eastAsia="zh-CN"/>
        </w:rPr>
        <w:t>建安区小召街道</w:t>
      </w:r>
      <w:r>
        <w:rPr>
          <w:rFonts w:hint="eastAsia" w:ascii="仿宋_GB2312" w:hAnsi="仿宋_GB2312" w:eastAsia="仿宋_GB2312" w:cs="仿宋_GB2312"/>
          <w:sz w:val="32"/>
          <w:szCs w:val="32"/>
        </w:rPr>
        <w:t>把城乡融合共同富裕先行试验区建设作为促进区域经济社会发展的重大战略，高起点研究制定方案，高标准谋划实施项目，高质量推动工作落地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现将近期相关工作总结如下：</w:t>
      </w:r>
    </w:p>
    <w:p w14:paraId="73F1399E">
      <w:pPr>
        <w:numPr>
          <w:ilvl w:val="0"/>
          <w:numId w:val="1"/>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持续拉高标杆，打造美丽乡村高颜值先行区。</w:t>
      </w:r>
      <w:r>
        <w:rPr>
          <w:rFonts w:hint="eastAsia" w:ascii="仿宋_GB2312" w:hAnsi="仿宋_GB2312" w:eastAsia="仿宋_GB2312" w:cs="仿宋_GB2312"/>
          <w:sz w:val="32"/>
          <w:szCs w:val="32"/>
          <w:lang w:val="en-US" w:eastAsia="zh-CN"/>
        </w:rPr>
        <w:t>小召街道</w:t>
      </w:r>
      <w:r>
        <w:rPr>
          <w:rFonts w:hint="eastAsia" w:ascii="仿宋_GB2312" w:hAnsi="仿宋_GB2312" w:eastAsia="仿宋_GB2312" w:cs="仿宋_GB2312"/>
          <w:sz w:val="32"/>
          <w:szCs w:val="32"/>
        </w:rPr>
        <w:t>把人居环境综合整治作为建设共同富裕示范片区的先手棋、主动仗，树立“全域治理、整体推进”的思路</w:t>
      </w:r>
      <w:bookmarkStart w:id="0" w:name="_GoBack"/>
      <w:bookmarkEnd w:id="0"/>
      <w:r>
        <w:rPr>
          <w:rFonts w:hint="eastAsia" w:ascii="仿宋_GB2312" w:hAnsi="仿宋_GB2312" w:eastAsia="仿宋_GB2312" w:cs="仿宋_GB2312"/>
          <w:sz w:val="32"/>
          <w:szCs w:val="32"/>
        </w:rPr>
        <w:t>，全面提升</w:t>
      </w:r>
      <w:r>
        <w:rPr>
          <w:rFonts w:hint="eastAsia" w:ascii="仿宋_GB2312" w:hAnsi="仿宋_GB2312" w:eastAsia="仿宋_GB2312" w:cs="仿宋_GB2312"/>
          <w:sz w:val="32"/>
          <w:szCs w:val="32"/>
          <w:lang w:val="en-US" w:eastAsia="zh-CN"/>
        </w:rPr>
        <w:t>小召</w:t>
      </w:r>
      <w:r>
        <w:rPr>
          <w:rFonts w:hint="eastAsia" w:ascii="仿宋_GB2312" w:hAnsi="仿宋_GB2312" w:eastAsia="仿宋_GB2312" w:cs="仿宋_GB2312"/>
          <w:sz w:val="32"/>
          <w:szCs w:val="32"/>
        </w:rPr>
        <w:t>人居环境质量。一是层层压实责任。健全“一把手”负总责、分管领导和其他班子成员分工负责的责任体系，实行台账式管理，将具体任务明确到每名班子成员、包村干部和支部书记，实现人居环境整治工作常态化。二是定期开展考评。针对全</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24个村人居环境推进情况，坚持一天一考核、一周一汇总、一月一点评、一季一观摩，倒逼各村找不足、补短板，有效提升精细化管理水平。三是盘活沉睡资源。加大荒宅荒片整治力度，排查出荒沟、荒宅、荒坑</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个，腾出土地建设游园、菜园、树园、花园，变废弃资源为发展资源，并同步配套体育健身器材，给广大群众提供休闲和健身娱乐的好去处，打造宜居宜业宜游的美好家园。</w:t>
      </w:r>
    </w:p>
    <w:p w14:paraId="7C856DB2">
      <w:pPr>
        <w:numPr>
          <w:ilvl w:val="0"/>
          <w:numId w:val="1"/>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强化组织建设，打造社会治理高效化先行区。</w:t>
      </w:r>
      <w:r>
        <w:rPr>
          <w:rFonts w:hint="eastAsia" w:ascii="仿宋_GB2312" w:hAnsi="仿宋_GB2312" w:eastAsia="仿宋_GB2312" w:cs="仿宋_GB2312"/>
          <w:sz w:val="32"/>
          <w:szCs w:val="32"/>
        </w:rPr>
        <w:t>坚持深化推进“五星”支部创建，持续压实全员抓党建责任体系，着力以党建高质量推动社会治理高质量。一是抓重点、抓关键。对24名村支部书记实行一对一、点对点辅导，明确支部职责和任务，帮助理思路，谋发展，一级抓一级，一级带一级，一级促一级，持续推进队伍、活动、制度、阵地等标准化建设。二是重学习、强党性。谋划实施党员队伍素质提升工程，引导党员干部全面提升素质能力；大力挖掘先进党员典型案例，用身边人讲身边事，增强学习感染力，为推动城乡融合共同富裕先行试验区筑牢党组织战斗堡垒根基。</w:t>
      </w:r>
    </w:p>
    <w:p w14:paraId="1CAFA866">
      <w:pPr>
        <w:numPr>
          <w:numId w:val="0"/>
        </w:numPr>
        <w:rPr>
          <w:rFonts w:hint="eastAsia" w:ascii="仿宋_GB2312" w:hAnsi="仿宋_GB2312" w:eastAsia="仿宋_GB2312" w:cs="仿宋_GB2312"/>
          <w:sz w:val="32"/>
          <w:szCs w:val="32"/>
        </w:rPr>
      </w:pPr>
    </w:p>
    <w:p w14:paraId="6DC9C70C">
      <w:pPr>
        <w:numPr>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小召街道办事处</w:t>
      </w:r>
    </w:p>
    <w:p w14:paraId="63B3F03D">
      <w:pPr>
        <w:numPr>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2024年8月13日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6604B"/>
    <w:multiLevelType w:val="singleLevel"/>
    <w:tmpl w:val="8E1660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MDdiM2Q5MDEwYTNmOWNiZmI3Y2E0OGRjMTRiYzEifQ=="/>
  </w:docVars>
  <w:rsids>
    <w:rsidRoot w:val="00000000"/>
    <w:rsid w:val="03FF5FEC"/>
    <w:rsid w:val="04344C2B"/>
    <w:rsid w:val="0A3B0951"/>
    <w:rsid w:val="0B093D05"/>
    <w:rsid w:val="13456506"/>
    <w:rsid w:val="18096FB1"/>
    <w:rsid w:val="1AB75311"/>
    <w:rsid w:val="1BD03BDB"/>
    <w:rsid w:val="1D9B4C90"/>
    <w:rsid w:val="23C640E9"/>
    <w:rsid w:val="2710277A"/>
    <w:rsid w:val="287B25CD"/>
    <w:rsid w:val="3904061D"/>
    <w:rsid w:val="3EC6723B"/>
    <w:rsid w:val="41B700BE"/>
    <w:rsid w:val="4A101FDE"/>
    <w:rsid w:val="4AC76815"/>
    <w:rsid w:val="4DED249F"/>
    <w:rsid w:val="53C657F0"/>
    <w:rsid w:val="5968174B"/>
    <w:rsid w:val="5C807C90"/>
    <w:rsid w:val="5D526F9C"/>
    <w:rsid w:val="61894629"/>
    <w:rsid w:val="647F308A"/>
    <w:rsid w:val="67430B73"/>
    <w:rsid w:val="676C00D0"/>
    <w:rsid w:val="6A3732D3"/>
    <w:rsid w:val="6DEF7365"/>
    <w:rsid w:val="6F2533AB"/>
    <w:rsid w:val="6F996E27"/>
    <w:rsid w:val="78CB0D38"/>
    <w:rsid w:val="7ED5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2024-08-12T04:25:06Z</dcterms:created>
  <dc:creator>54759</dc:creator>
  <cp:lastModifiedBy>Scarlet</cp:lastModifiedBy>
  <dcterms:modified xsi:type="dcterms:W3CDTF">2024-08-12T04:41:16Z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5BF6F0DD99EF4E5BA5A1187271BA8CCD_12</vt:lpwstr>
  </property>
</Properties>
</file>