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FBD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bookmarkStart w:id="0" w:name="_GoBack"/>
      <w:bookmarkEnd w:id="0"/>
      <w:r>
        <w:rPr>
          <w:rFonts w:hint="eastAsia" w:ascii="宋体" w:hAnsi="宋体" w:eastAsia="宋体" w:cs="宋体"/>
          <w:b w:val="0"/>
          <w:bCs w:val="0"/>
          <w:i w:val="0"/>
          <w:iCs w:val="0"/>
          <w:caps w:val="0"/>
          <w:color w:val="454545"/>
          <w:spacing w:val="0"/>
          <w:sz w:val="42"/>
          <w:szCs w:val="42"/>
          <w:shd w:val="clear" w:fill="FFFFFF"/>
        </w:rPr>
        <w:t>建安区应急局行政处罚公示</w:t>
      </w:r>
    </w:p>
    <w:p w14:paraId="093C1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w:t>
      </w:r>
      <w:r>
        <w:rPr>
          <w:rFonts w:hint="eastAsia" w:cs="宋体"/>
          <w:b w:val="0"/>
          <w:bCs w:val="0"/>
          <w:i w:val="0"/>
          <w:iCs w:val="0"/>
          <w:caps w:val="0"/>
          <w:color w:val="454545"/>
          <w:spacing w:val="0"/>
          <w:sz w:val="42"/>
          <w:szCs w:val="42"/>
          <w:shd w:val="clear" w:fill="FFFFFF"/>
          <w:lang w:val="en-US" w:eastAsia="zh-CN"/>
        </w:rPr>
        <w:t>5</w:t>
      </w:r>
      <w:r>
        <w:rPr>
          <w:rFonts w:hint="eastAsia" w:ascii="宋体" w:hAnsi="宋体" w:eastAsia="宋体" w:cs="宋体"/>
          <w:b w:val="0"/>
          <w:bCs w:val="0"/>
          <w:i w:val="0"/>
          <w:iCs w:val="0"/>
          <w:caps w:val="0"/>
          <w:color w:val="454545"/>
          <w:spacing w:val="0"/>
          <w:sz w:val="42"/>
          <w:szCs w:val="42"/>
          <w:shd w:val="clear" w:fill="FFFFFF"/>
        </w:rPr>
        <w:t>〕</w:t>
      </w:r>
      <w:r>
        <w:rPr>
          <w:rFonts w:hint="eastAsia" w:cs="宋体"/>
          <w:b w:val="0"/>
          <w:bCs w:val="0"/>
          <w:i w:val="0"/>
          <w:iCs w:val="0"/>
          <w:caps w:val="0"/>
          <w:color w:val="454545"/>
          <w:spacing w:val="0"/>
          <w:sz w:val="42"/>
          <w:szCs w:val="42"/>
          <w:shd w:val="clear" w:fill="FFFFFF"/>
          <w:lang w:val="en-US" w:eastAsia="zh-CN"/>
        </w:rPr>
        <w:t>工贸0001</w:t>
      </w:r>
      <w:r>
        <w:rPr>
          <w:rFonts w:hint="eastAsia" w:ascii="宋体" w:hAnsi="宋体" w:eastAsia="宋体" w:cs="宋体"/>
          <w:b w:val="0"/>
          <w:bCs w:val="0"/>
          <w:i w:val="0"/>
          <w:iCs w:val="0"/>
          <w:caps w:val="0"/>
          <w:color w:val="454545"/>
          <w:spacing w:val="0"/>
          <w:sz w:val="42"/>
          <w:szCs w:val="42"/>
          <w:shd w:val="clear" w:fill="FFFFFF"/>
        </w:rPr>
        <w:t>号</w:t>
      </w:r>
    </w:p>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14:paraId="01D545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944B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3486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许昌华耐德电气设备有限公司</w:t>
            </w:r>
          </w:p>
        </w:tc>
      </w:tr>
      <w:tr w14:paraId="758D69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0285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6E5A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91411023MA9ME9TA60</w:t>
            </w:r>
          </w:p>
        </w:tc>
      </w:tr>
      <w:tr w14:paraId="31301C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157B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521F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许昌华耐德电气设备有限公司特种作业人员未按照规定经专门的安全作业并取得相应资格，上岗作业</w:t>
            </w:r>
            <w:r>
              <w:rPr>
                <w:rFonts w:hint="eastAsia" w:ascii="宋体" w:hAnsi="宋体" w:eastAsia="宋体" w:cs="宋体"/>
                <w:sz w:val="24"/>
                <w:szCs w:val="24"/>
                <w:lang w:eastAsia="zh-CN"/>
              </w:rPr>
              <w:t>案</w:t>
            </w:r>
          </w:p>
        </w:tc>
      </w:tr>
      <w:tr w14:paraId="0C7034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877D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A82B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工贸0001</w:t>
            </w:r>
            <w:r>
              <w:rPr>
                <w:rFonts w:hint="eastAsia" w:ascii="宋体" w:hAnsi="宋体" w:eastAsia="宋体" w:cs="宋体"/>
                <w:sz w:val="24"/>
                <w:szCs w:val="24"/>
              </w:rPr>
              <w:t>号</w:t>
            </w:r>
          </w:p>
        </w:tc>
      </w:tr>
      <w:tr w14:paraId="336D0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F942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2068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06</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tc>
      </w:tr>
      <w:tr w14:paraId="7DF46B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10A8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7092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罚款人民币</w:t>
            </w:r>
            <w:r>
              <w:rPr>
                <w:rFonts w:hint="eastAsia" w:ascii="宋体" w:hAnsi="宋体" w:eastAsia="宋体" w:cs="宋体"/>
                <w:sz w:val="24"/>
                <w:szCs w:val="24"/>
                <w:lang w:val="en-US" w:eastAsia="zh-CN"/>
              </w:rPr>
              <w:t>1</w:t>
            </w:r>
            <w:r>
              <w:rPr>
                <w:rFonts w:hint="eastAsia" w:ascii="宋体" w:hAnsi="宋体" w:eastAsia="宋体" w:cs="宋体"/>
                <w:sz w:val="24"/>
                <w:szCs w:val="24"/>
              </w:rPr>
              <w:t>万元</w:t>
            </w:r>
          </w:p>
        </w:tc>
      </w:tr>
      <w:tr w14:paraId="4E4050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715C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96F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w:t>
            </w:r>
            <w:r>
              <w:rPr>
                <w:rFonts w:hint="eastAsia" w:ascii="宋体" w:hAnsi="宋体" w:eastAsia="宋体" w:cs="宋体"/>
                <w:sz w:val="24"/>
                <w:szCs w:val="24"/>
                <w:lang w:eastAsia="zh-CN"/>
              </w:rPr>
              <w:t>我</w:t>
            </w:r>
            <w:r>
              <w:rPr>
                <w:rFonts w:hint="eastAsia" w:ascii="宋体" w:hAnsi="宋体" w:eastAsia="宋体" w:cs="宋体"/>
                <w:sz w:val="24"/>
                <w:szCs w:val="24"/>
              </w:rPr>
              <w:t>局</w:t>
            </w:r>
            <w:r>
              <w:rPr>
                <w:rFonts w:hint="eastAsia" w:ascii="宋体" w:hAnsi="宋体" w:eastAsia="宋体" w:cs="宋体"/>
                <w:sz w:val="24"/>
                <w:szCs w:val="24"/>
                <w:lang w:val="en-US" w:eastAsia="zh-CN"/>
              </w:rPr>
              <w:t>行政执法人员李宁和张鹏飞到许昌华耐德电气设备有限公司开展执法检查，发现该公司特种作业人员（电工陈奎）未按照规定经专门的安全作业培训并取得相应资格，上岗作业。经立案调查，许昌华耐德电气设备有限公司违反了《中华人民共和国安全生产法》第三十条第一款。</w:t>
            </w:r>
          </w:p>
        </w:tc>
      </w:tr>
      <w:tr w14:paraId="29D93D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BAD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14:paraId="220A05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2A9E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中华人民共和国安全生产法</w:t>
            </w:r>
            <w:r>
              <w:rPr>
                <w:rFonts w:hint="eastAsia" w:ascii="宋体" w:hAnsi="宋体" w:eastAsia="宋体" w:cs="宋体"/>
                <w:sz w:val="24"/>
                <w:szCs w:val="24"/>
              </w:rPr>
              <w:t>》第</w:t>
            </w:r>
            <w:r>
              <w:rPr>
                <w:rFonts w:hint="eastAsia" w:ascii="宋体" w:hAnsi="宋体" w:eastAsia="宋体" w:cs="宋体"/>
                <w:sz w:val="24"/>
                <w:szCs w:val="24"/>
                <w:lang w:val="en-US" w:eastAsia="zh-CN"/>
              </w:rPr>
              <w:t>九十七</w:t>
            </w:r>
            <w:r>
              <w:rPr>
                <w:rFonts w:hint="eastAsia" w:ascii="宋体" w:hAnsi="宋体" w:eastAsia="宋体" w:cs="宋体"/>
                <w:sz w:val="24"/>
                <w:szCs w:val="24"/>
              </w:rPr>
              <w:t>条第</w:t>
            </w:r>
            <w:r>
              <w:rPr>
                <w:rFonts w:hint="eastAsia" w:ascii="宋体" w:hAnsi="宋体" w:eastAsia="宋体" w:cs="宋体"/>
                <w:sz w:val="24"/>
                <w:szCs w:val="24"/>
                <w:lang w:val="en-US" w:eastAsia="zh-CN"/>
              </w:rPr>
              <w:t>七款</w:t>
            </w:r>
          </w:p>
        </w:tc>
      </w:tr>
      <w:tr w14:paraId="52A354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FBBC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1064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14:paraId="69E927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2CFF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C13A35">
            <w:pPr>
              <w:rPr>
                <w:rFonts w:hint="eastAsia" w:ascii="宋体" w:hAnsi="宋体" w:eastAsia="宋体" w:cs="宋体"/>
                <w:sz w:val="24"/>
                <w:szCs w:val="24"/>
              </w:rPr>
            </w:pPr>
          </w:p>
        </w:tc>
      </w:tr>
    </w:tbl>
    <w:p w14:paraId="65518A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C6916"/>
    <w:rsid w:val="0B1D0476"/>
    <w:rsid w:val="5D9C6916"/>
    <w:rsid w:val="BFD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319</Words>
  <Characters>357</Characters>
  <Lines>0</Lines>
  <Paragraphs>0</Paragraphs>
  <TotalTime>9</TotalTime>
  <ScaleCrop>false</ScaleCrop>
  <LinksUpToDate>false</LinksUpToDate>
  <CharactersWithSpaces>359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2024-12-18T10:33:00Z</dcterms:created>
  <dc:creator>WPS_1674978235</dc:creator>
  <cp:lastModifiedBy>WPS_1674978235</cp:lastModifiedBy>
  <dcterms:modified xsi:type="dcterms:W3CDTF">2025-11-17T02:21:59Z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BACA9C885EBC441D94C4D2F9BE21CEF1_13</vt:lpwstr>
  </property>
</Properties>
</file>