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w:t>
      </w:r>
      <w:r>
        <w:rPr>
          <w:rFonts w:hint="eastAsia" w:ascii="仿宋" w:hAnsi="仿宋" w:eastAsia="仿宋" w:cs="仿宋"/>
          <w:sz w:val="32"/>
          <w:szCs w:val="32"/>
          <w:lang w:val="en-US" w:eastAsia="zh-CN"/>
        </w:rPr>
        <w:t>中，许昌市建安区响四方烟酒店</w:t>
      </w:r>
      <w:r>
        <w:rPr>
          <w:rFonts w:hint="eastAsia" w:ascii="仿宋" w:hAnsi="仿宋" w:eastAsia="仿宋" w:cs="仿宋"/>
          <w:sz w:val="32"/>
          <w:szCs w:val="32"/>
          <w:lang w:val="en-US" w:eastAsia="zh-CN"/>
        </w:rPr>
        <w:t>销售的精品线椒</w:t>
      </w:r>
      <w:r>
        <w:rPr>
          <w:rFonts w:hint="eastAsia" w:ascii="仿宋" w:hAnsi="仿宋" w:eastAsia="仿宋" w:cs="仿宋"/>
          <w:sz w:val="32"/>
          <w:szCs w:val="32"/>
          <w:lang w:val="en-US" w:eastAsia="zh-CN"/>
        </w:rPr>
        <w:t>，生产日期：2022-12-08，检测项目：噻虫胺</w:t>
      </w:r>
      <w:r>
        <w:rPr>
          <w:rFonts w:hint="eastAsia" w:ascii="仿宋" w:hAnsi="仿宋" w:eastAsia="仿宋" w:cs="仿宋"/>
          <w:sz w:val="32"/>
          <w:szCs w:val="32"/>
          <w:lang w:val="en-US" w:eastAsia="zh-CN"/>
        </w:rPr>
        <w:t>，检验结论为不合格，检验机构河南省诚建检验检测技术股份有限公司</w:t>
      </w:r>
      <w:r>
        <w:rPr>
          <w:rFonts w:hint="eastAsia" w:ascii="仿宋" w:hAnsi="仿宋" w:eastAsia="仿宋" w:cs="仿宋"/>
          <w:sz w:val="32"/>
          <w:szCs w:val="32"/>
          <w:lang w:val="en-US" w:eastAsia="zh-CN"/>
        </w:rPr>
        <w:t>。</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经调查，该单位共购进该批次精品线</w:t>
      </w:r>
      <w:bookmarkStart w:id="0" w:name="_GoBack"/>
      <w:bookmarkEnd w:id="0"/>
      <w:r>
        <w:rPr>
          <w:rFonts w:hint="eastAsia" w:ascii="仿宋" w:hAnsi="仿宋" w:eastAsia="仿宋" w:cs="仿宋"/>
          <w:sz w:val="32"/>
          <w:szCs w:val="32"/>
          <w:lang w:val="en-US" w:eastAsia="zh-CN"/>
        </w:rPr>
        <w:t>椒16kg，进价1.8元/kg，向供货方共付款29元，售价3.78元/kg，已全部销售，货值金额60.48元，违法所得31.48元。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响四方烟酒店销售的精品线椒不符合食品安全标准的食品的行为，违反了《中华人民共和国农产品质量安全法》第三十三条第一款第二项之规定。依据《中华人民共和国农产品质量安全法》第五十条第一款、第二款之规定，参照《河南省市场监督管理行政处罚裁量基准规定》（2020 版）的规定，决定对当事人处罚如下：1责令停止销售不合格精品线椒；2、没收违法所得31.48元；3、罚款5068.52元。 行政处罚决定书编号：建安市监罚字[2023]ZP-3号。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2A52A6"/>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EA16259"/>
    <w:rsid w:val="2F403DC2"/>
    <w:rsid w:val="2FC35FA3"/>
    <w:rsid w:val="31E33966"/>
    <w:rsid w:val="32EF588F"/>
    <w:rsid w:val="34C17314"/>
    <w:rsid w:val="34CE3242"/>
    <w:rsid w:val="360E7DF6"/>
    <w:rsid w:val="374B5BF9"/>
    <w:rsid w:val="37FA275F"/>
    <w:rsid w:val="38062AAE"/>
    <w:rsid w:val="380F0F29"/>
    <w:rsid w:val="38465D94"/>
    <w:rsid w:val="38F65294"/>
    <w:rsid w:val="3B120ABB"/>
    <w:rsid w:val="3B9141AB"/>
    <w:rsid w:val="3C0C2B1E"/>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414</Characters>
  <Lines>1</Lines>
  <Paragraphs>1</Paragraphs>
  <TotalTime>1</TotalTime>
  <ScaleCrop>false</ScaleCrop>
  <LinksUpToDate>false</LinksUpToDate>
  <CharactersWithSpaces>448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2023-04-26T02:30:03Z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4D0B0B3C44FC4B76BF6C85F111D6C62C_13</vt:lpwstr>
  </property>
</Properties>
</file>