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2B4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河南省自然灾害生活救助资金管理暂行办法</w:t>
      </w:r>
    </w:p>
    <w:p w14:paraId="50AD9C68">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第一条  为加强自然灾害生活救助资金管理，进一步完善和巩固救灾工作分级管理，救灾资金分级负担的救灾工作体制，确保救灾资金的安全运行，切实保障受灾群众的基本生活，根据《自然灾害救助条例》（国务院令第577号）、《自然灾害生活救助资金管理暂行办法》（财社〔2011〕6号），结合《河南省自然灾害救助应急预案》，制定本办法。</w:t>
      </w:r>
    </w:p>
    <w:p w14:paraId="7660EFE0">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第二条  本办法所称自然灾害生活救助资金，是指中央安排和省、市、县、乡（镇）财政安排的自然灾害生活补助资金。资金的使用范围：1、专项用于解决遭受自然灾害地区的农村居民无力克服的衣、食、住、医等临时困难；2、紧急转移安置和抢救受灾群众，抚慰因灾遇难人员家属；3、恢复重建倒损住房；4、以及采购、管理、储运救灾物资等项支出。</w:t>
      </w:r>
    </w:p>
    <w:p w14:paraId="7396BF61">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第三条  自然灾害生活救助工作坚持“政府主导、分级管理、社会互助、生产自救”的方针，受灾群众的生活困难应主要通过灾区群众自力更生、生产自救和互助互济，以及地方政府帮扶等方式加以解决。</w:t>
      </w:r>
    </w:p>
    <w:p w14:paraId="1FCADDBD">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第四条  自然灾害生活救助资金使用管理应遵循以下原则：</w:t>
      </w:r>
    </w:p>
    <w:p w14:paraId="1D1EB54E">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（一）分级管理，分级负担；</w:t>
      </w:r>
    </w:p>
    <w:p w14:paraId="68EEADEF">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（二）专款专用，突出重点；</w:t>
      </w:r>
    </w:p>
    <w:p w14:paraId="264ACD1A">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（三）公平公正，公开透明；</w:t>
      </w:r>
    </w:p>
    <w:p w14:paraId="1E6EF2DD">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（四）强化监督，注重时效。</w:t>
      </w:r>
    </w:p>
    <w:p w14:paraId="290146E5">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第二章 自然灾害灾情核查、评估及报送</w:t>
      </w:r>
    </w:p>
    <w:p w14:paraId="7AE9902F">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第五条  自然灾害发生后，受灾地区各级民政部门要在第一时间迅速核查灾情，会同有关部门对灾情进行快速评估，按照自然灾害损失情况，预案响应条件启动地方自然灾害应急救助预案。</w:t>
      </w:r>
    </w:p>
    <w:p w14:paraId="45E38C3E">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第六条  一次灾害过程的报送要严格按照国家《自然灾害情况统计制度》的规定上报。灾情发生后，受灾地区要及时对灾情进行初报，根据灾情的发展变化情况进行续报，并实行24小时零报告制度，灾情稳定后，会同有关部门对灾情进行现场评估，准确核报灾情。</w:t>
      </w:r>
    </w:p>
    <w:p w14:paraId="7E3C53AF">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第七条  灾情上报应做到及时、科学、完整、全面、准确，上报内容应包括灾害发生区域、形成原因、灾情描述，各项灾情指标统计数据，当地政府投入救灾资金、物资情况及救灾效果等，并保存好原始档案资料，接受监察、审计等有关部门的监督检查。</w:t>
      </w:r>
    </w:p>
    <w:p w14:paraId="6298C565">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第八条 省民政厅接到受灾地区一次灾害过程的报告后，根据《河南省自然灾害救助应急预案》规定的响应条件，确认为重特大自然灾害的，按规定程序启动省级自然灾害救助应急预案。灾情稳定后，省民政厅会同有关部门组成评估小组，采取抽样、典型、专项等办法，对灾区的灾害损失情况及救灾工作情况进行综合评估。</w:t>
      </w:r>
    </w:p>
    <w:p w14:paraId="232C5B32">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第三章资金补助项目及内容</w:t>
      </w:r>
    </w:p>
    <w:p w14:paraId="0E65D1DA">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第九条  自然灾害生活救助资金应按下列项目安排：</w:t>
      </w:r>
    </w:p>
    <w:p w14:paraId="6913717A">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灾害应急救助资金，用于紧急抢救和转移安置受灾群众，解决受灾群众灾后应急期间无力克服的吃、穿、住、医等临时生活困难。</w:t>
      </w:r>
    </w:p>
    <w:p w14:paraId="1E8E6895">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遇难人员家属抚慰资金，用于向因灾死亡人员家属发放抚慰金。</w:t>
      </w:r>
    </w:p>
    <w:p w14:paraId="47661F21">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过渡性生活救助资金，用于帮助因灾房屋倒塌或严重损坏无房可住、无生活来源、无自救能力的受灾群众，解决灾后过渡期间的基本生活困难。</w:t>
      </w:r>
    </w:p>
    <w:p w14:paraId="027EC1F4">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倒塌、损坏住房恢复重建补助资金，用于帮助因灾住房倒塌或严重损坏的受灾群众重建基本住房，帮助因灾住房一般损坏的受灾群众维修损坏住房。</w:t>
      </w:r>
    </w:p>
    <w:p w14:paraId="5FF9B313">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旱灾临时生活困难救助资金，用于帮助因旱灾造成生活困难的群众解决口粮和饮水等基本生活困难。</w:t>
      </w:r>
    </w:p>
    <w:p w14:paraId="52B2A2CE">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冬春临时生活困难救助资金，用于帮助受灾群众解决冬令春荒期间的口粮、衣被、取暖等基本生活困难。</w:t>
      </w:r>
    </w:p>
    <w:p w14:paraId="5D8FC8DA">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本级救灾储备物资采购和管理费，用于本级采购救灾储备物资及储运管理费用支出。</w:t>
      </w:r>
    </w:p>
    <w:p w14:paraId="647439CB">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第十条  各级财政、民政部门应根据本地区经济发展水平和财力可能，在确保受灾困难群众的基本生活，确定对受灾困难群众的救助项目和补助标准。对遭受重特大自然灾害的地方，省启动自然灾害救助应急响应后，省级财政给予适当补助。</w:t>
      </w:r>
    </w:p>
    <w:p w14:paraId="648E8CF8">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第十一条  各级财政、民政部门根据中央和省自然灾害救助项目和补助标准调整情况，结合本地区经济发展水平和救灾工作实际需求，适时调整自然灾害生活救助项目及补助标准。</w:t>
      </w:r>
    </w:p>
    <w:p w14:paraId="31AD2C11">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第四章 资金安排、申请、拨付和发放</w:t>
      </w:r>
    </w:p>
    <w:p w14:paraId="5AC16776">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第十二条  各级财政部门要把自然灾害生活救助预算资金开列工作纳入政府每年总体预算编制计划，根据常年灾情和财力可能开列自然灾害生活救助资金年度预算，并在执行中根据灾害程度和救灾工作需求及时进行调整和追加。</w:t>
      </w:r>
    </w:p>
    <w:p w14:paraId="5200BF63">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第十三条  遭受自然灾害，受灾地区民政部门应会同财政部门，根据灾情和受灾困难群众的生活情况，制定自然灾害生活补助资金分配方案，报同级人民政府批准后及时安排拨付本级预算资金。</w:t>
      </w:r>
    </w:p>
    <w:p w14:paraId="597FCD8F">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第十四条  遭受重特大自然灾害，地方政府通过自身努力确实难以妥善解决受灾困难群众生活问题时，受灾地区财政、民政部门报经同级人民政府同意后，可按规定程序逐级向上级政府申请补助资金，也可财政、民政部门联合向上一级财政、民政部门申请补助资金。</w:t>
      </w:r>
    </w:p>
    <w:p w14:paraId="02182476">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第十五条  自然灾害生活救助资金应按下列项目资金申请：</w:t>
      </w:r>
    </w:p>
    <w:p w14:paraId="29E9A586">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灾害应急救助和遇难人员家属抚慰补助资金，申请报告应包括以下内容：一次灾害过程紧急转移安置受灾群众人数、死亡（失踪）人数等情况。</w:t>
      </w:r>
    </w:p>
    <w:p w14:paraId="2B578348">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倒塌、损坏住房恢复重建补助资金，申请报告应包括以下内容：一次灾害过程造成倒塌和严重损坏住房户数和间数、一般损坏住房户数和间数等情况。</w:t>
      </w:r>
    </w:p>
    <w:p w14:paraId="07C9730F">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过渡性生活救助补助资金，申请报告应包括以下内容：一次灾害过程造成“房屋倒塌或严重损坏无房可住、无生活来源、无自救能力”的受灾群众户数和人数等情况。</w:t>
      </w:r>
    </w:p>
    <w:p w14:paraId="65106B3C">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旱灾临时生活困难救助补助资金，申请报告应包括以下内容：一次灾害过程农作物受旱面积、绝收面积，因旱造成群众基本生活困难需政府救助人数等情况。</w:t>
      </w:r>
    </w:p>
    <w:p w14:paraId="30E371FD">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冬春临时生活困难救助补助资金，申请报告应包括以下内容：因灾基本生活困难需政府救助人数、及地方各级财政部门安排冬春临时生活困难救助资金情况，并附受灾市、县灾情数据统计表。</w:t>
      </w:r>
    </w:p>
    <w:p w14:paraId="522ECCB5">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上述申请报告均要附受灾县（市、区）灾情统计数据表及地方财政预算安排资金情况。各级财政、民政部门要按自然灾害生活救助资金科目如实上报本地救灾资金安排情况，不得将其他渠道安排的资金作为地方自然灾害生活补助资金上报。灾情稳定后，民政部门应及时通过国家自然灾害灾情管理系统上报救助对象信息。</w:t>
      </w:r>
    </w:p>
    <w:p w14:paraId="46921186">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第十六条  根据省辖市、省直管试点县（市）人民政府或财政、民政部门申请自然灾害生活补助资金报告，经省民政厅、省财政厅等有关部门审核评估后，按照补助项目和补助标准，受灾地区落实配套资金情况，提出中央或省级自然灾害生活补助资金分配方案。</w:t>
      </w:r>
    </w:p>
    <w:p w14:paraId="46606986">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第十七条  省自然灾害生活补助资金分配方案审批后,省财政厅、省民政厅将及时办理拨款事宜，印发拨款通知。并将拨款通知抄送财政部、民政部，省政府办公厅，财政部驻河南省财政监察专员办事处，省审计厅。</w:t>
      </w:r>
    </w:p>
    <w:p w14:paraId="34074171">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第十八条  收到省财政厅、省民政厅下达的自然灾害生活补助资金通知后，各级财政、民政部门要严格按照中央、省有关加强预算执行管理工作的要求，统筹地方财力及时分配和拨付补助资金，增强预算执行的时效性和均衡性，并按规定分列中央和地方自然灾害自然补助科目，同时将拨款文件报送同级人民政府和省财政厅、省民政厅及有关部门。</w:t>
      </w:r>
    </w:p>
    <w:p w14:paraId="2022064E">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第十九条  确定救助对象应由受灾人员本人申请或者村（居）民小组提名，经村（居）民委员会民主评议，符合救助条件的，在社区范围内公告；无异议或者经村（居）民委员会民主评议异议不能成立的，由村（居）民委员会将评议意见和有关材料提交乡（镇）人民政府、街道办事处审核后，报县级人民政府民政部门审批。</w:t>
      </w:r>
    </w:p>
    <w:p w14:paraId="17022CAA">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第二十条  在资金的发放上，基层民政部门要严格按照有关灾民救助规程，坚持民主评议、登记造册、张榜公示、公开发放的原则，自觉接受群众的监督。各地要逐步建立和完善灾民《救助卡》制度，救助对象凭《救助卡》随时领取救助款物，逐步实现社会化发放；采取实物形式救助的，要严格按照政府采购管理有关规定执行，并及时发放到受灾群众手中。</w:t>
      </w:r>
    </w:p>
    <w:p w14:paraId="4530DEDC">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第二十一条  各级财政部门要按照财政部、民政部印发的《自然灾害生活救助资金管理暂行办法》的要求，在本级财政预算中安排必要的救灾工作管理经费，确保救灾工作有序、有效、有力开展。</w:t>
      </w:r>
    </w:p>
    <w:p w14:paraId="7326B0F3">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第五章  资金分担考核</w:t>
      </w:r>
    </w:p>
    <w:p w14:paraId="4B1F5647">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第二十二条  按照自然灾害分级管理体制，发生重特大自然灾害需生活救助资金，由中央、省财政与地方财政共同负担。救助资金分配应根据各地经济发展水平、财力状况和遭受自然灾害特点等因素确定。</w:t>
      </w:r>
    </w:p>
    <w:p w14:paraId="4ECA520C">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第二十三条  省财政厅、省民政厅每年年底对各地自然灾害生活救助资金落实情况进行考核。在年中执行期间，一般情况下，对未先安排资金的地方，省级财政原则上不安排补助资金；在紧急情况下，省级财政厅、民政厅可按照省政府的指示精神，根据受灾地区民政、财政部门的申请，经省民政厅、省财政厅核定，按照省级自然灾害生活补助资金测算标准，先行安排一部分应急补助资金，同时，受灾地区应及时安排本级应急补助资金。每年省级在下拨冬春临时生活困难救助资金时，将各地落实自然灾害生活救助资金情况作为资金分配的一项因素进行测算。</w:t>
      </w:r>
    </w:p>
    <w:p w14:paraId="24D9ADEA">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第六章  资金监督管理和检查</w:t>
      </w:r>
    </w:p>
    <w:p w14:paraId="797ED294">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第二十四条  各级财政、民政部门要切实加强自然灾害生活救助资金的管理，实行专账核算，确保专款专用、重点使用，不得挤占、截留、挪用和擅自扩大资金使用范围，不得用于与救灾无关的困难群众临时生活救助和节日慰问等。</w:t>
      </w:r>
    </w:p>
    <w:p w14:paraId="2BBB94FC">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第二十五条  自然灾害生活救助资金下拨后，各级财政、民政部门要对资金的分配、投向和管理使用情况进行监督检查，认真审核，严格把关，跟踪问效，定期报告救灾资金的运作情况，发现问题要及时处理和纠正。</w:t>
      </w:r>
    </w:p>
    <w:p w14:paraId="3288CF73">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第二十六条  各级财政、民政部门要主动配合监察、审计部门等部门的监督审计，发现在自然灾害生活救助资金管理使用中的违法行为，依据有关规定和程序追究法律责任。</w:t>
      </w:r>
    </w:p>
    <w:p w14:paraId="5F8BF5A7">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第七章 附则</w:t>
      </w:r>
    </w:p>
    <w:p w14:paraId="63A26A20">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第二十七条  用于自然灾害生活救助的彩票公益金和社会捐赠资金，其使用管理按照有关规定执行。</w:t>
      </w:r>
    </w:p>
    <w:p w14:paraId="5ABA43C5">
      <w:pPr>
        <w:pStyle w:val="2"/>
        <w:keepNext w:val="0"/>
        <w:keepLines w:val="0"/>
        <w:widowControl/>
        <w:suppressLineNumbers w:val="0"/>
        <w:spacing w:before="0" w:beforeAutospacing="1" w:after="0" w:afterAutospacing="1" w:line="420" w:lineRule="atLeast"/>
        <w:ind w:left="0" w:right="0" w:firstLine="420"/>
        <w:jc w:val="left"/>
        <w:rPr>
          <w:color w:val="333333"/>
        </w:rPr>
      </w:pPr>
      <w:r>
        <w:rPr>
          <w:rFonts w:hint="default" w:ascii="Verdana" w:hAnsi="Verdana" w:cs="Verdana"/>
          <w:i w:val="0"/>
          <w:iCs w:val="0"/>
          <w:caps w:val="0"/>
          <w:color w:val="333333"/>
          <w:spacing w:val="0"/>
          <w:sz w:val="27"/>
          <w:szCs w:val="27"/>
          <w:bdr w:val="none" w:color="auto" w:sz="0" w:space="0"/>
          <w:shd w:val="clear" w:fill="FFFFFF"/>
        </w:rPr>
        <w:t>第二十八条  本办法自文件印发之日起30日后执行。</w:t>
      </w:r>
    </w:p>
    <w:p w14:paraId="3530B3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3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2025-05-14T06:42:57Z</dcterms:created>
  <dc:creator>Administrator</dc:creator>
  <cp:lastModifiedBy>当家。寻乡</cp:lastModifiedBy>
  <dcterms:modified xsi:type="dcterms:W3CDTF">2025-05-14T06:43:11Z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A95CF78A592F41BB83800566C731C09B_12</vt:lpwstr>
  </property>
</Properties>
</file>