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63" w:lineRule="atLeast"/>
        <w:ind w:left="0" w:right="0" w:firstLine="0"/>
        <w:jc w:val="center"/>
        <w:rPr>
          <w:rFonts w:ascii="Verdana" w:hAnsi="Verdana" w:cs="Verdana"/>
          <w:i w:val="0"/>
          <w:iCs w:val="0"/>
          <w:caps w:val="0"/>
          <w:color w:val="444444"/>
          <w:spacing w:val="0"/>
          <w:sz w:val="36"/>
          <w:szCs w:val="36"/>
        </w:rPr>
      </w:pPr>
      <w:r>
        <w:rPr>
          <w:rFonts w:hint="default" w:ascii="Verdana" w:hAnsi="Verdana" w:eastAsia="宋体" w:cs="Verdana"/>
          <w:i w:val="0"/>
          <w:iCs w:val="0"/>
          <w:caps w:val="0"/>
          <w:color w:val="444444"/>
          <w:spacing w:val="0"/>
          <w:kern w:val="0"/>
          <w:sz w:val="36"/>
          <w:szCs w:val="36"/>
          <w:shd w:val="clear" w:fill="FFFFFF"/>
          <w:lang w:val="en-US" w:eastAsia="zh-CN" w:bidi="ar"/>
        </w:rPr>
        <w:t>对公共场所、饮用水供水单位、涉及饮用水卫生安全产品的监督检查</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【行政法规】公共场所卫生管理条例（2016年修正本）</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发布机关</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国务院</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发布号令（文号）</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一九八七年四月一日国务院发布 根据2016年2月6日发布的国务院令第666号《国务院关于修改部分行政法规的决定》修改</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内    容</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第一章总则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第一条为创造良好的公共场所卫生条件，预防疾病，保障人体健康，制定本条例。</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第二条本条例适用于下列公共场所：</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（一）宾馆、饭馆、旅店、招待所、车马店、咖啡馆、酒吧、茶座；</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（二）公共浴室、理发店、美容店；</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（三）影剧院、录像厅（室）、游艺厅（室）、舞厅、音乐厅；</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（四）体育场（馆）、游泳场（馆）、公园；</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（五）展览馆、博物馆、美术馆、图书馆；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（六）商场（店）、书店；</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（七）候诊室、候车（机、船）室、公共交通工具。</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第三条 公共场所的下列项目应符合国家卫生标准和要求：</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（一）空气、微小气候（湿度、温度、风速）；</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（二）水质；</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（三）采光、照明；</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（四）噪音；</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（五）顾客用具和卫生设施。</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公共场所的卫生标准和要求，由卫生部负责制定。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第四条国家对公共场所以及新建、改建、扩建的公共场所的选址和设计实行“卫生许可证”制度。“卫生许可证”由县以上卫生行政部门签发。</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第二章卫生管理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第五条公共场所的主管部门应当建立卫生管理制度 ， 配备专职或者兼职卫生管理人员，对所属经营单位（包括个体经营者，下同）的卫生状况进行经常性检查，并提供必要的条件。</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第六条经营单位应当负责经营的公共场所的卫生管理，建立卫生责任制度，对本单位的从业人员进行卫生知识的培训和考核工作。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七条公共场所直接为顾客服务的人员，持有“健康合格证”方能从事本职工作。患有痢疾、伤寒、病毒性肝炎、活动期肺结核、化脓性或者渗出性皮肤病以及其他有碍公共卫生的疾病的，治愈前不得从事直接为顾客服务的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第八条除公园、体育场（馆）、公共交通工具外的公共场所，经营单位应当及时向卫生行政部门申请办理‘卫生许可证’。‘卫生许可证’两年复核一次。</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第九条公共场所因不符合卫生标准和要求造成危害健康事故的 ， 经营单位应妥善处理，并及时报告卫生防疫机构。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第三章卫生监督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第十条各级卫生防疫机构，负责管辖范围内的公共场所卫生监督工作。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民航、铁路、交通、厂（场）矿卫生防疫机构对管辖范围内的公共场所，施行卫生监督，并接受当地卫生防疫机构的业务指导。</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第十一条卫生防疫机构根据需要设立公共场所卫生监督员，执行卫生防疫机构交给的任务。公共场所卫生监督员由同级人民政府发给证书。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民航、铁路、交通、工矿企业卫生防疫机构和公共场所卫生监督员，由其上级主管部门发给证书。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第十二条卫生防疫机构对公共场所的卫生监督职责：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（一）对公共场所进行卫生监测和卫生技术指导；</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（二）监督从业人员健康检查 ， 指导有关部门对从业人员进行卫生知识的教育和培训；</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（三）对新建、 扩建、 改建的公共场所的选址和设计进行卫生审查，并参加竣工验收。</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第十三条卫生监督员有权对公共场所进行现场检查，索取有关资料，经营单位不得拒绝或隐瞒。卫生监督员对所提供的技术资料有保密的责任，</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公共场所卫生监督员在执行任务时，应佩戴证章、出示证件。</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第四章罚则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第十四条凡有下列行为之一的单位或者个人，卫生防疫机构可以根据情节轻重，给予警告、罚款、停业整顿、吊销“卫生许可证”的行政处罚：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 卫生质量不符合国家卫生标准和要求，而继续营业的；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 未获得“健康合格证”，而从事直接为顾客服务的；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 拒绝卫生监督的；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（四） 未取得“卫生许可证”，擅自营业的。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罚款一律上交国库。</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第十五条违反本条例的规定造成严重危害公民健康的事故或中毒事故的单位或者个人，应当对受害人赔偿损失。</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违反本条例致人残疾或者死亡，构成犯罪的，应由司法机关依法追究直接责任人员的刑事责任。</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六条对罚款、停业整顿及吊销“卫生许可证”的行政处罚不服的，在接到处罚通知之日起十五天内，可以向当地人民法院起诉。但对公共场所卫生质量控制的决定应立即执行。对处罚的决定不履行又逾期不起诉的，由卫生防机构向人民法院申请强制执行。</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第十七条公共场所卫生监督机构和卫生监督员必须尽职尽责 ，依法办事 。对玩忽职守、滥用职权、收取贿赂的，由上级主管部门给予直接责任人员行政处分。构成犯罪的，由司法</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机关依法追究直接责任人员的刑事责任。</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第五章附则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第十八条本条例的实施细则由卫生部负责制定。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第十九条本条例自发布之日起施行。</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【行政法规】公共场所卫生管理条例实施细则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发布机关</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国家卫生和计划生育委员会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发布号令（文号）</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2011年3月10日卫生部令第80号公布根据2016年1月19日国家卫生和计划生育委员会令第8号《国家卫生计生委关于修改〈外国医师来华短期行医暂行管理办法〉等8件部门规章的决定》第一次修正根据2017年12月26日国家卫生和计划生育委员会令第18号《国家卫生计生委关于修改〈新食品原料安全性审查管理办法〉等7件部门规章的决定》第二次修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内    容</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第一章总则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第一条根据《公共场所卫生管理条例》的规定，制定本细则。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第二条公共场所经营者在经营活动中，应当遵守有关卫生法律、行政法规和部门规章以及相关的卫生标准、规范，开展公共场所卫生知识宣传，预防传染病和保障公众健康，为顾客提供良好的卫生环境。</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第三条国家卫生计生委主管全国公共场所卫生监督管理工作。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县级以上地方各级人民政府卫生计生行政部门负责本行政区域的公共场所卫生监督管理工作。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国境口岸及出入境交通工具的卫生监督管理工作由出入境检验检疫机构按照有关法律法规的规定执行。</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铁路部门所属的卫生主管部门负责对管辖范围内的车站、等候室、铁路客车以及主要为本系统职工服务的公共场所的卫生监督管理工作。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第四条县级以上地方各级人民政府卫生计生行政部门应当根据公共场所卫生监督管理需要，建立健全公共场所卫生监督队伍和公共场所卫生监测体系，制定公共场所卫生监督计划并组织实施。</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第五条鼓励和支持公共场所行业组织开展行业自律教育，引导公共场所经营者依法经营，推动行业诚信建设，宣传、普及公共场所卫生知识。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第六条任何单位或者个人对违反本细则的行为，有权举报。接到举报的卫生计生行政部门应当及时调查处理，并按照规定予以答复。</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第二章卫生管理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第七条公共场所的法定代表人或者负责人是其经营场所卫生安全的第一责任人。</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公共场所经营者应当设立卫生管理部门或者配备专（兼）职卫生管理人员，具体负责本公共场所的卫生工作，建立健全卫生管理制度和卫生管理档案。</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第八条公共场所卫生管理档案应当主要包括下列内容：</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（一）卫生管理部门、人员设置情况及卫生管理制度；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（二）空气、微小气候（湿度、温度、风速）、水质、采光、照明、噪声的检测情况；</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（三）顾客用品用具的清洗、消毒、更换及检测情况；</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（四）卫生设施的使用、维护、检查情况；</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（五）集中空调通风系统的清洗、消毒情况；</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（六）安排从业人员健康检查情况和培训考核情况；</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（七）公共卫生用品进货索证管理情况；</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（八）公共场所危害健康事故应急预案或者方案；</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（九）省、自治区、直辖市卫生计生行政部门要求记录的其他情况。</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公共场所卫生管理档案应当有专人管理，分类记录，至少保存两年。</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第九条公共场所经营者应当建立卫生培训制度，组织从业人员学习相关卫生法律知识和公共场所卫生知识，并进行考核。对考核不合格的，不得安排上岗。</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第十条公共场所经营者应当组织从业人员每年进行健康检查，从业人员在取得有效健康合格证明后方可上岗。</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患有痢疾、伤寒、甲型病毒性肝炎、戊型病毒性肝炎等消化道传染病的人员，以及患有活动性肺结核、化脓性或者渗出性皮肤病等疾病的人员，治愈前不得从事直接为顾客服务的工作。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第十一条公共场所经营者应当保持公共场所空气流通，室内空气质量应当符合国家卫生标准和要求。</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公共场所采用集中空调通风系统的，应当符合公共场所集中空调通风系统相关卫生规范和规定的要求。</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第十二条公共场所经营者提供给顾客使用的生活饮用水应当符合国家生活饮用水卫生标准要求。游泳场（馆）和公共浴室水质应当符合国家卫生标准和要求。</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第十三条公共场所的采光照明、噪声应当符合国家卫生标准和要求。</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公共场所应当尽量采用自然光。自然采光不足的，公共场所经营者应当配置与其经营场所规模相适应的照明设施。</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公共场所经营者应当采取措施降低噪声。</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第十四条公共场所经营者提供给顾客使用的用品用具应当保证卫生安全，可以反复使用的用品用具应当一客一换，按照有关卫生标准和要求清洗、消毒、保洁。禁止重复使用一次性用品用具。</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第十五条公共场所经营者应当根据经营规模、项目设置清洗、消毒、保洁、盥洗等设施设备和公共卫生间。</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公共场所经营者应当建立卫生设施设备维护制度，定期检查卫生设施设备，确保其正常运行，不得擅自拆除、改造或者挪作他用。公共场所设置的卫生间，应当有单独通风排气设施，保持清洁无异味。</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第十六条公共场所经营者应当配备安全、有效的预防控制蚊、蝇、蟑螂、鼠和其他病媒生物的设施设备及废弃物存放专用设施设备，并保证相关设施设备的正常使用，及时清运废弃物。</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第十七条公共场所的选址、设计、装修应当符合国家相关标准和规范的要求。</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公共场所室内装饰装修期间不得营业。进行局部装饰装修的，经营者应当采取有效措施，保证营业的非装饰装修区域室内空气质量合格。</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第十八条室内公共场所禁止吸烟。公共场所经营者应当设置醒目的禁止吸烟警语和标志。</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室外公共场所设置的吸烟区不得位于行人必经的通道上。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公共场所不得设置自动售烟机。</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公共场所经营者应当开展吸烟危害健康的宣传，并配备专（兼）职人员对吸烟者进行劝阻。</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九条公共场所经营者应当按照卫生标准、规范的要求对公共场所的空气、微小气候、水质、采光、照明、噪声、顾客用品用具等进行卫生检测，检测每年不得少于一次；检测结果不符合卫生标准、规范要求的应当及时整改。</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公共场所经营者不具备检测能力的，可以委托检测。</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公共场所经营者应当在醒目位置如实公示检测结果，并对其卫生检测的真实性负责，依法依规承担相应后果。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第二十条公共场所经营者应当制定公共场所危害健康事故应急预案或者方案，定期检查公共场所各项卫生制度、措施的落实情况，及时消除危害公众健康的隐患。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第二十一条公共场所发生危害健康事故的，经营者应当立即处置，防止危害扩大，并及时向县级人民政府卫生计生行政部门报告。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任何单位或者个人对危害健康事故不得隐瞒、缓报、谎报或者授意他人隐瞒、缓报、谎报。</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第三章卫生监督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第二十二条国家对除公园、体育场馆、公共交通工具外的公共场所实行卫生许可证管理。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公共场所经营者取得工商行政管理部门颁发的营业执照后，还应当按照规定向县级以上地方人民政府卫生计生行政部门申请卫生许可证，方可营业。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公共场所卫生监督的具体范围由省、自治区、直辖市人民政府卫生计生行政部门公布。</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第二十三条公共场所经营者申请卫生许可证的，应当提交下列资料：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（一）卫生许可证申请表；</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（二）法定代表人或者负责人身份证明；</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（三）公共场所地址方位示意图、平面图和卫生设施平面布局图；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（四）公共场所卫生检测或者评价报告；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（五）公共场所卫生管理制度；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（六）省、自治区、直辖市卫生计生行政部门要求提供的其他材料。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使用集中空调通风系统的，还应当提供集中空调通风系统卫生检测或者评价报告。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四条县级以上地方人民政府卫生计生行政部门应当自受理公共场所卫生许可申请之日起20日内，对申报资料进行审查，对现场进行审核，符合规定条件的，作出准予公共场所卫生许可的决定；对不符合规定条件的，作出不予行政许可的决定并书面说明理由。</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第二十五条公共场所卫生许可证应当载明编号、单位名称、法定代表人或者负责人、经营项目、经营场所地址、发证机关、发证时间、有效期限。</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公共场所卫生许可证有效期为四年。</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公共场所卫生许可证应当在经营场所醒目位置公示。</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第二十六条公共场所进行新建、改建、扩建的，应当符合有关卫生标准和要求，经营者应当按照有关规定办理预防性卫生审查手续。</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预防性卫生审查程序和具体要求由省、自治区、直辖市人民政府卫生计生行政部门制定。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第二十七条公共场所经营者变更单位名称、法定代表人或者负责人的，应当向原发证卫生计生行政部门办理变更手续。</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公共场所经营者变更经营项目、经营场所地址的，应当向县级以上地方人民政府卫生计生行政部门重新申请卫生许可证。</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公共场所经营者需要延续卫生许可证的，应当在卫生许可证有效期届满30日前，向原发证卫生计生行政部门提出申请。</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第二十八条县级以上人民政府卫生计生行政部门应当组织对公共场所的健康危害因素进行监测、分析，为制定法律法规、卫生标准和实施监督管理提供科学依据。</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县级以上疾病预防控制机构应当承担卫生计生行政部门下达的公共场所健康危害因素监测任务。</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第二十九条县级以上地方人民政府卫生计生行政部门应当对公共场所卫生监督实施量化分级管理，促进公共场所自身卫生管理，增强卫生监督信息透明度。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第三十条县级以上地方人民政府卫生计生行政部门应当根据卫生监督量化评价的结果确定公共场所的卫生信誉度等级和日常监督频次。</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公共场所卫生信誉度等级应当在公共场所醒目位置公示。</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第三十一条县级以上地方人民政府卫生计生行政部门对公共场所进行监督检查，应当依据有关卫生标准和要求，采取现场卫生监测、采样、查阅和复制文件、询问等方法，有关单位和个人不得拒绝或者隐瞒。</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第三十二条县级以上人民政府卫生计生行政部门应当加强公共场所卫生监督抽检，并将抽检结果向社会公布。</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第三十三条县级以上地方人民政府卫生计生行政部门对发生危害健康事故的公共场所，可以依法采取封闭场所、封存相关物品等临时控制措施。</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经检验，属于被污染的场所、物品，应当进行消毒或者销毁；对未被污染的场所、物品或者经消毒后可以使用的物品，应当解除控制措施。</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第三十四条开展公共场所卫生检验、检测、评价等业务的技术服务机构，应当具有相应专业技术能力，按照有关卫生标准、规范的要求开展工作，不得出具虚假检验、检测、评价等报告。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第四章法律责任</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五条对未依法取得公共场所卫生许可证擅自营业的，由县级以上地方人民政府卫生计生行政部门责令限期改正，给予警告，并处以五百元以上五千元以下罚款；有下列情形之一的，处以五千元以上三万元以下罚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（一）擅自营业曾受过卫生计生行政部门处罚的；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（二）擅自营业时间在三个月以上的；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（三）以涂改、转让、倒卖、伪造的卫生许可证擅自营业的。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对涂改、转让、倒卖有效卫生许可证的，由原发证的卫生计生行政部门予以注销。</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（一）未按照规定对公共场所的空气、微小气候、水质、采光、照明、噪声、顾客用品用具等进行卫生检测的；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（二）未按照规定对顾客用品用具进行清洗、消毒、保洁，或者重复使用一次性用品用具的。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七条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（一）未按照规定建立卫生管理制度、设立卫生管理部门或者配备专（兼）职卫生管理人员，或者未建立卫生管理档案的；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（二）未按照规定组织从业人员进行相关卫生法律知识和公共场所卫生知识培训，或者安排未经相关卫生法律知识和公共场所卫生知识培训考核的从业人员上岗的；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（三）未按照规定设置与其经营规模、项目相适应的清洗、消毒、保洁、盥洗等设施设备和公共卫生间，或者擅自停止使用、拆除上述设施设备，或者挪作他用的；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（五）未按照规定索取公共卫生用品检验合格证明和其他相关资料的；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（六）未按照规定对公共场所新建、改建、扩建项目办理预防性卫生审查手续的；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（七）公共场所集中空调通风系统未经卫生检测或者评价不合格而投入使用的；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（八）未按照规定公示公共场所卫生许可证、卫生检测结果和卫生信誉度等级的。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第四十条公共场所经营者违反其他卫生法律、行政法规规定，应当给予行政处罚的，按照有关卫生法律、行政法规规定进行处罚。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十一条县级以上人民政府卫生计生行政部门及其工作人员玩忽职守、滥用职权、收取贿赂的，由有关部门对单位负责人、直接负责的主管人员和其他责任人员依法给予行政处分。构成犯罪的，依法追究刑事责任。</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第五章附则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第四十二条本细则下列用语的含义：</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集中空调通风系统，指为使房间或者封闭空间空气温度、湿度、洁净度和气流速度等参数达到设定的要求，而对空气进行集中处理、输送、分配的所有设备、管道及附件、仪器仪表的总和。</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公共场所危害健康事故，指公共场所内发生的传染病疫情或者因空气质量、水质不符合卫生标准、用品用具或者设施受到污染导致的危害公众健康事故。</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第四十三条本细则自2011年5月1日起实施。卫生部1991年3月11日发布的《公共场所卫生管理条例实施细则》同时废止。</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【行政法规】生活饮用水卫生监督管理办法（2016年修正本）</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发布机关</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中华人民共和国住房和城乡建设部、中华人民共和国国家卫生和计划生育委员会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发布号令（文号）</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内    容</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第一章总则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第一条为保证生活饮用水（以下简称饮用水）卫生安全，保障人体健康，根据《中华人民共和国传染病防治法》及《城市供水条例》的有关规定，制定本办法。</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第二条本办法适用于集中式供水、二次供水单位（以下简称供水单位）和涉及饮用水卫生安全的产品的卫生监督管理。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凡在中华人民共和国领域内的任何单位和个人均应遵守本办法。</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第三条国务院卫生计生主管部门主管全国饮用水卫生监督工作。县级以上地方人民政府卫生计生主管部门主管本行政区域内饮用水卫生监督工作。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国务院住房城乡建设主管部门主管全国城市饮用水卫生管理工作。县级以上地方人民政府建设行政主管部门主管本行政区域内城镇饮用水卫生管理工作。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第四条国家对供水单位和涉及饮用水卫生安全的产品实行卫生许可制度。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第五条国家鼓励有益于饮用水卫生安全的新产品、新技术、新工艺的研制开发和推广应用。</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第二章卫生管理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第六条供水单位供应的饮用水必须符合国家生活饮用水卫生标准。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第七条集中式供水单位取得工商行政管理部门颁发的营业执照后，还应当取得县级以上地方人民政府卫生计生主管部门颁发的卫生许可证，方可供水。</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第八条供水单位新建、改建、扩建的饮用水供水工程项目，应当符合卫生要求，选址和设计审查、竣工验收必须有建设、卫生计生主管部门参加。</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新建、改建、扩建的城市公共饮用水供水工程项目由建设行政主管部门负责组织、选址、设计、审计和竣工验收，卫生计生主管部门参加。</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第九条供水单位应建立饮用水卫生管理规章制度，配备专职或兼职人员，负责饮用水卫生管理工作。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第十条集中式供水单位必须有水质净化消毒设施及必要的水质检验仪器、设备和人员，对水质进行日常性检验，并向当地人民政府卫生计生主管部门和建设行政主管部门报送检测资料。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城市自来水供水企业和自建设对外供水的企业，其生产管理制度的建立和执行、人员上岗的资格和水质日常检测工作由城市建设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第十一条 直接从事供、管水的人员必须取得体检合格证后方可上岗工作，并每年进行一次健康检查。</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凡患有痢疾、伤寒、甲型病毒性肝炎、戊型病毒性肝炎、活动性肺结核、化脓性或渗出性皮肤病及其他有碍饮用水卫生的疾病和病原携带者，不得直接从事供、管水工作。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直接从事供、管水的人员，未经卫生知识培训不得上岗工作。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第十二条生产涉及饮用水卫生安全的产品的单位和个人，必须按规定向政府卫生计生主管部门申请办理产品卫生许可批准文件，取得批准文件后，方可生产和销售。</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任何单位和个人不得生产、销售、使用无批准文件的前款产品。</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第十三条饮用水水源地必须设置水源保护区。保护区内严禁修建任何可能危害水源水质卫生的设施及一切有碍水源水质卫生的行为。</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四条二次供水设施选址、设计、施工及所用材料，应保证不使饮用水水质受到污染，并有利于清洗和消毒。各类蓄水设施要加强卫生防护，定期清洗和消毒。具体管理办法由省、自治区、直辖市根据本地区情况另行规定。</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第十五条当饮用水被污染，可能危及人体健康时，有关单位或责任人应立即采取措施，消除污染，并向当地人民政府卫生计生主管部门和建设行政主管部门报告。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第三章卫生监督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第十六条县级以上人民政府卫生计生主管部门负责本行政区域内饮用水卫生监督监测工作。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供水单位的供水范围在本行政区域内的，由该行政区人民政府卫生计生主管部门负责其饮用水卫生监督监测工作；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供水单位的供水范围超出其所在行政区域的，由供水单位所在行政区域的上一级人民政府卫生计生主管部门负责其饮用水卫生监督监测工作；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供水单位的供水范围超出其所在省、自治区、直辖市的，由该供水单位所在省、自治区、直辖市人民政府卫生计生主管部门负责其饮用水卫生监督监测工作。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铁道、交通、民航行政主管部门设立的卫生监督机构，行使国务院卫生计生主管部门会同国务院有关部门规定的饮用水卫生监督职责。</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第十七条新建、改建、扩建集中式供水项目时，当地人民政府卫生计生主管部门应做好预防性卫生监督工作，并负责本行政区域内饮用水的水源水质监督监测和评价。</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第十八条医疗单位发现因饮用水污染出现的介水传染病或化学中毒病例时，应及时向当地人民政府卫生计生主管部门和卫生防疫机构报告。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十九条县级以上地方人民政府卫生计生主管部门负责本行政区域内饮用水污染事故对人体健康影响的调查。当发现饮用水污染危及人体健康，须停止使用时，对二次供水单位应责令其立即停止供水、对集中式供水单位应当会同城市住房城乡建设主管部门报同级人民政府批准后停止供水。</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第二十条供水单位卫生许可证由县级以上人民政府卫生计生主管部门按照本办法第十六条规定的管理发放，有效期四年。有效期满前六个月重新提出申请换发新证。行政主管部门负责管理。</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第二十一条涉及饮用水卫生安全的产品，应当按照有关规定进行卫生安全性评价，符合卫生标准和卫生规范要求。</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利用新材料、新工艺和新化学物质生产的涉及饮用水卫生安全产品应当取得国务院卫生计生主管部门颁发的卫生许可批准文件；除利用新材料、新工艺和新化学物质外生产的其他涉及饮用水卫生安全产品应当取得省级人民政府卫生计生主管部门颁发的卫生许可批准文件。</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涉及饮用水卫生安全产品的卫生许可批准文件的有效期为四年。</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二条凡取得卫生许可证的单位或个人，以及取得卫生许可批准文件的饮用水卫生安全的产品，经日常监督检查发现，已不符合卫生许可证颁发条件或不符合卫生许可批准文件颁发要求的，原批准机关有权收回有关证件或批准文件。</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第二十三条县级以上人民政府卫生计生主管部门设饮用水卫生监督员，负责饮用水卫生监督工作。县级人民政府卫生计生主管部门可聘任饮用水卫生检查员，负责乡、镇饮用水卫生检查工作。</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饮用水卫生监督员由县级以上人民政府卫生计生主管部门发给证书，饮用水卫生检查由县级人民政府卫生计生主管部门发给证书。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铁道、交通、民航的饮用不卫生监督员，由其上级行政主管部门发给证书。</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第二十四条饮用水卫生监督员应秉公执法，忠于职守，不得利用职权谋取私利。</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第四章罚则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第二十六条违反本办法规定，有下列情形之一的，县级以上地方人民政府卫生计生主管部门应当责令限期改进，并可处以20元以上5000元以下的罚款：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（一）在饮用水水源保护区修建危害水源水质卫生的或进行有碍水源水质卫生的作业的；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（二）新建、改建、扩建的饮用水供水项目未经卫生计生主管部门参加选址设计审查和竣工验收而擅自供水的；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（三）供水单位未取得卫生许可证而擅自供水的；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（四）供水单位供应的饮用水不符合国家规定的生活饮用水卫生标准的；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七条违反本办法规定，生产或者销售无卫生许可批准文件的涉及饮用水卫生安全的产品，县级以上地方人民政府卫生计生主管部门应当责令改进，并可处以违法所得3倍以下的罚款，但最高不超过30000元，或处以500元以上10000元以下的罚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八条城市自来水供水企业和自建设施对外供水的企业，有下列行为之一的，由建设行政主管部门责令限期改进，并可处以违法所得3倍以下的罚款，但最高不超过30000元，没有违法所得的可处以10000元以下罚款。</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（一）新建、改建、扩建的饮用水供水工程项目未经住房城乡建设主管部门设计审查和竣工验收而擅自投入使用的；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（二）未按规定进行日常性水质检验工作的；</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第五章附则</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第二十九条本办法下列用语的含义是：</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集中式供水：由水源集中取水，经统一净化处理和消毒后，由输水管网送至用户的供水方式（包括公共供水和单位自建设施供水）。</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二次供水：将来自集中式供水的管道水另行加压，贮存，再送至水站或用户的供水设施；包括客运船舶、火车客车等交通运输工具上的供水（有独自制水设施者除外）。</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涉及饮用水卫生安全的产品：凡在饮用水生产和供水过程中与饮用水接触的联接止水材料、塑料及有机合成管材、管件、防护涂料、水处理剂、除垢剂、水质处理器及其他新材料和化学物质。</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直接从事供、管水的人员：从事净水、取样、化验、二次供水卫生管理及水池、水箱清洗人员。</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第三十条本办法由国务院卫生计生主管部门、国务院住房城乡建设主管部门负责解释。</w:t>
      </w:r>
    </w:p>
    <w:p>
      <w:pPr>
        <w:pStyle w:val="2"/>
        <w:keepNext w:val="0"/>
        <w:keepLines w:val="0"/>
        <w:widowControl/>
        <w:suppressLineNumbers w:val="0"/>
        <w:spacing w:after="0" w:afterAutospacing="0" w:line="420" w:lineRule="atLeast"/>
        <w:ind w:left="0" w:right="0" w:firstLine="420"/>
        <w:jc w:val="left"/>
      </w:pPr>
      <w:r>
        <w:rPr>
          <w:rFonts w:hint="default" w:ascii="Verdana" w:hAnsi="Verdana" w:cs="Verdana"/>
          <w:i w:val="0"/>
          <w:iCs w:val="0"/>
          <w:caps w:val="0"/>
          <w:color w:val="000000"/>
          <w:spacing w:val="0"/>
          <w:sz w:val="27"/>
          <w:szCs w:val="27"/>
          <w:shd w:val="clear" w:fill="FFFFFF"/>
        </w:rPr>
        <w:t>第三十一条本办法自一九九七年一月一日起施行。</w:t>
      </w:r>
    </w:p>
    <w:p>
      <w:pPr>
        <w:pStyle w:val="2"/>
        <w:keepNext w:val="0"/>
        <w:keepLines w:val="0"/>
        <w:widowControl/>
        <w:suppressLineNumbers w:val="0"/>
        <w:spacing w:after="0" w:afterAutospacing="0" w:line="420"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1348A4"/>
        <w:spacing w:before="0" w:beforeAutospacing="0" w:after="0" w:afterAutospacing="0"/>
        <w:ind w:left="0" w:right="0" w:firstLine="0"/>
        <w:jc w:val="left"/>
        <w:textAlignment w:val="center"/>
        <w:rPr>
          <w:rFonts w:hint="default" w:ascii="Verdana" w:hAnsi="Verdana" w:cs="Verdana"/>
          <w:i w:val="0"/>
          <w:iCs w:val="0"/>
          <w:caps w:val="0"/>
          <w:color w:val="000000"/>
          <w:spacing w:val="0"/>
          <w:sz w:val="27"/>
          <w:szCs w:val="27"/>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2Y2NzY1OGViNjRiYTcwYzE2NGI5ZmI5OGU2MjEifQ=="/>
  </w:docVars>
  <w:rsids>
    <w:rsidRoot w:val="15BB2B77"/>
    <w:rsid w:val="15BB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2022-08-30T02:45:00Z</dcterms:created>
  <dc:creator>Administrator</dc:creator>
  <cp:lastModifiedBy>Administrator</cp:lastModifiedBy>
  <dcterms:modified xsi:type="dcterms:W3CDTF">2022-08-30T02:46:59Z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6734F83978744C4AB0F00A676C7F6102</vt:lpwstr>
  </property>
</Properties>
</file>