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513" w:lineRule="exact"/>
        <w:ind w:left="1413" w:right="216" w:firstLine="0"/>
        <w:jc w:val="left"/>
        <w:rPr>
          <w:rFonts w:hint="default" w:ascii="宋体" w:hAnsi="宋体" w:eastAsia="宋体" w:cs="宋体"/>
          <w:sz w:val="44"/>
          <w:szCs w:val="44"/>
        </w:rPr>
      </w:pPr>
      <w:r>
        <w:rPr>
          <w:rFonts w:hint="default" w:ascii="宋体" w:hAnsi="宋体" w:eastAsia="宋体" w:cs="宋体"/>
          <w:sz w:val="44"/>
          <w:szCs w:val="44"/>
        </w:rPr>
        <w:t>失业人员死亡（有供养亲属）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pStyle w:val="2"/>
        <w:spacing w:before="116" w:line="240" w:lineRule="auto"/>
        <w:ind w:right="216"/>
        <w:jc w:val="left"/>
      </w:pPr>
      <w:r>
        <w:t>基本信息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hint="default" w:ascii="宋体" w:hAnsi="宋体" w:eastAsia="宋体" w:cs="宋体"/>
          <w:sz w:val="13"/>
          <w:szCs w:val="13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257"/>
        <w:gridCol w:w="2091"/>
        <w:gridCol w:w="23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事项名称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失业人员死亡（有供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养亲属）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事项类型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实施主体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许昌市建安区人力资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源和社会保障局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办件类型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即办件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法定办理时限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承诺办理时限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1</w:t>
            </w:r>
            <w:r>
              <w:rPr>
                <w:rFonts w:hint="default" w:ascii="Calibri" w:hAnsi="Calibri" w:eastAsia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个工作日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权力来源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法定本级行使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行使层级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是否涉及特殊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是否涉及中介服务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实施主体性质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法定机关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服务对象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自然人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是否网办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办理形式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窗口办理、网上办理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网上办理深度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544" w:lineRule="auto"/>
              <w:ind w:left="103" w:right="252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互联网咨询、互联网 收件、互联网预审、 互联网受理、互联网 办理、互联网办理结 果信息反馈、互联网</w:t>
            </w:r>
          </w:p>
          <w:p>
            <w:pPr>
              <w:pStyle w:val="8"/>
              <w:spacing w:before="8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电子证照反馈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通办范围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定点办理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数量限制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四办标志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马上办、网上办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最多到现场办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0</w:t>
            </w:r>
            <w:r>
              <w:rPr>
                <w:rFonts w:hint="default" w:ascii="Calibri" w:hAnsi="Calibri" w:eastAsia="Calibri" w:cs="Calibri"/>
                <w:spacing w:val="-4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次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必须到现场原因说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1"/>
          <w:szCs w:val="21"/>
        </w:rPr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spacing w:before="3" w:line="240" w:lineRule="auto"/>
        <w:rPr>
          <w:rFonts w:hint="default" w:ascii="宋体" w:hAnsi="宋体" w:eastAsia="宋体" w:cs="宋体"/>
          <w:sz w:val="6"/>
          <w:szCs w:val="6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257"/>
        <w:gridCol w:w="2091"/>
        <w:gridCol w:w="23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事次数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明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是否支持物流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快递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是否网上支付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行使内容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失业人员死亡（有供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养亲属）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权限划分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</w:tbl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hint="default" w:ascii="宋体" w:hAnsi="宋体" w:eastAsia="宋体" w:cs="宋体"/>
          <w:sz w:val="15"/>
          <w:szCs w:val="15"/>
        </w:rPr>
      </w:pPr>
    </w:p>
    <w:p>
      <w:pPr>
        <w:pStyle w:val="3"/>
        <w:spacing w:before="22" w:line="240" w:lineRule="auto"/>
        <w:ind w:right="216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扩展信息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hint="default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694"/>
        <w:gridCol w:w="1874"/>
        <w:gridCol w:w="2237"/>
      </w:tblGrid>
      <w:tr>
        <w:trPr>
          <w:trHeight w:val="1258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入驻网上办事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大厅方式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统一受理式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是否投资事项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是否支持预约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办理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是否进驻政务实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体大厅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rPr>
          <w:trHeight w:val="1258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个人主题分类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死亡殡葬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是否支持自助终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端办理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rPr>
          <w:trHeight w:val="1882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面向自然人的</w:t>
            </w:r>
          </w:p>
          <w:p>
            <w:pPr>
              <w:pStyle w:val="8"/>
              <w:spacing w:before="31" w:line="620" w:lineRule="atLeast"/>
              <w:ind w:left="103" w:right="263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事件分类</w:t>
            </w:r>
            <w:r>
              <w:rPr>
                <w:rFonts w:hint="default" w:ascii="Calibri" w:hAnsi="Calibri" w:eastAsia="Calibri" w:cs="Calibri"/>
                <w:sz w:val="21"/>
                <w:szCs w:val="21"/>
              </w:rPr>
              <w:t>(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人 生事件</w:t>
            </w:r>
            <w:r>
              <w:rPr>
                <w:rFonts w:hint="default" w:ascii="Calibri" w:hAnsi="Calibri" w:eastAsia="Calibri" w:cs="Calibri"/>
                <w:sz w:val="21"/>
                <w:szCs w:val="21"/>
              </w:rPr>
              <w:t>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失业、后事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法人主题分类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rPr>
          <w:trHeight w:val="1258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面向法人的特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定对象分类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面向自然人的特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定人群分类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其他</w:t>
            </w:r>
          </w:p>
        </w:tc>
      </w:tr>
      <w:tr>
        <w:trPr>
          <w:trHeight w:val="1882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544" w:lineRule="auto"/>
              <w:ind w:left="103" w:right="117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面向法人的经 营活动分类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办理地址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544" w:lineRule="auto"/>
              <w:ind w:left="103" w:right="20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许昌市建安区（县） 魏庄街道 </w:t>
            </w:r>
            <w:r>
              <w:rPr>
                <w:rFonts w:hint="default" w:ascii="Calibri" w:hAnsi="Calibri" w:eastAsia="Calibri" w:cs="Calibri"/>
                <w:sz w:val="21"/>
                <w:szCs w:val="21"/>
              </w:rPr>
              <w:t>005</w:t>
            </w:r>
            <w:r>
              <w:rPr>
                <w:rFonts w:hint="default" w:ascii="Calibri" w:hAnsi="Calibri" w:eastAsia="Calibri" w:cs="Calibri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号建安</w:t>
            </w:r>
          </w:p>
          <w:p>
            <w:pPr>
              <w:pStyle w:val="8"/>
              <w:spacing w:line="298" w:lineRule="exact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区市民之家</w:t>
            </w:r>
            <w:r>
              <w:rPr>
                <w:rFonts w:hint="default"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Calibri" w:cs="Calibri"/>
                <w:sz w:val="21"/>
                <w:szCs w:val="21"/>
              </w:rPr>
              <w:t>3</w:t>
            </w:r>
            <w:r>
              <w:rPr>
                <w:rFonts w:hint="default" w:ascii="Calibri" w:hAnsi="Calibri" w:eastAsia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楼社会</w:t>
            </w:r>
          </w:p>
        </w:tc>
      </w:tr>
    </w:tbl>
    <w:p>
      <w:pPr>
        <w:spacing w:after="0" w:line="298" w:lineRule="exact"/>
        <w:jc w:val="left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340" w:right="1680" w:bottom="280" w:left="1680" w:header="720" w:footer="720" w:gutter="0"/>
          <w:cols w:space="720" w:num="1"/>
        </w:sectPr>
      </w:pPr>
    </w:p>
    <w:p>
      <w:pPr>
        <w:spacing w:before="2" w:line="240" w:lineRule="auto"/>
        <w:rPr>
          <w:rFonts w:hint="default"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694"/>
        <w:gridCol w:w="1874"/>
        <w:gridCol w:w="2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保障综合室（窗口）；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许昌市建安区魏庄街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与镜水路交叉口向东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100</w:t>
            </w:r>
            <w:r>
              <w:rPr>
                <w:rFonts w:hint="default" w:ascii="Calibri" w:hAnsi="Calibri" w:eastAsia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米路南建安区市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民之家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窗口描述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交通指引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68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、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 xml:space="preserve">66 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路、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K2</w:t>
            </w:r>
            <w:r>
              <w:rPr>
                <w:rFonts w:hint="default" w:ascii="Calibri" w:hAnsi="Calibri" w:eastAsia="Calibri" w:cs="Calibri"/>
                <w:spacing w:val="-25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到兴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业大厦行政服务中心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站下车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运行系统名称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河南省政务服务平台统一</w:t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11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受理系统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地图坐标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办理系统咨询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监督投诉电话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一、固话投诉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:0374-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5152002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二、网上投诉地址：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5" w:lineRule="exact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一、固话咨询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:0374-</w:t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5" w:lineRule="exact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1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、河南省政务服务网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34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  <w:lang w:eastAsia="zh-CN"/>
              </w:rPr>
              <w:t>5116178</w:t>
            </w:r>
            <w:bookmarkStart w:id="0" w:name="_GoBack"/>
            <w:bookmarkEnd w:id="0"/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59" w:lineRule="exact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上投诉平台</w:t>
            </w:r>
            <w:r>
              <w:rPr>
                <w:rFonts w:hint="default" w:ascii="Calibri" w:hAnsi="Calibri" w:eastAsia="Calibri" w:cs="Calibri"/>
                <w:sz w:val="21"/>
                <w:szCs w:val="21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8" w:lineRule="exact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二、网上咨询地址：</w:t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34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"http://was.hnzwfw.g/" \h </w:instrText>
            </w:r>
            <w:r>
              <w:fldChar w:fldCharType="separate"/>
            </w:r>
            <w:r>
              <w:rPr>
                <w:rFonts w:ascii="Calibri"/>
                <w:w w:val="105"/>
                <w:sz w:val="21"/>
              </w:rPr>
              <w:t>http://was.hnzwfw.g</w:t>
            </w:r>
            <w:r>
              <w:rPr>
                <w:rFonts w:ascii="Calibri"/>
                <w:sz w:val="21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"http://was.hnzwfw.gov.cn/" \h </w:instrText>
            </w:r>
            <w:r>
              <w:fldChar w:fldCharType="separate"/>
            </w:r>
            <w:r>
              <w:rPr>
                <w:rFonts w:ascii="Calibri"/>
                <w:w w:val="105"/>
                <w:sz w:val="21"/>
              </w:rPr>
              <w:t>http://was.hnzwfw.gov.cn</w:t>
            </w:r>
            <w:r>
              <w:rPr>
                <w:rFonts w:ascii="Calibri"/>
                <w:sz w:val="21"/>
              </w:rPr>
              <w:fldChar w:fldCharType="end"/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ov.cn/evaluation-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/evaluation-</w:t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web/userAuthent/get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web/userAuthent/getUser</w:t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UserAuthent.do?flag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Authent.do?flag=3</w:t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=4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2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河南省信访局网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上投诉平台</w:t>
            </w:r>
            <w:r>
              <w:rPr>
                <w:rFonts w:hint="default" w:ascii="Calibri" w:hAnsi="Calibri" w:eastAsia="Calibri" w:cs="Calibri"/>
                <w:sz w:val="21"/>
                <w:szCs w:val="21"/>
              </w:rPr>
              <w:t>:</w:t>
            </w:r>
          </w:p>
        </w:tc>
      </w:tr>
    </w:tbl>
    <w:p>
      <w:pPr>
        <w:spacing w:after="0" w:line="240" w:lineRule="auto"/>
        <w:jc w:val="left"/>
        <w:rPr>
          <w:rFonts w:hint="default" w:ascii="Calibri" w:hAnsi="Calibri" w:eastAsia="Calibri" w:cs="Calibri"/>
          <w:sz w:val="21"/>
          <w:szCs w:val="21"/>
        </w:rPr>
        <w:sectPr>
          <w:pgSz w:w="11910" w:h="16840"/>
          <w:pgMar w:top="1340" w:right="1680" w:bottom="280" w:left="1680" w:header="720" w:footer="720" w:gutter="0"/>
          <w:cols w:space="720" w:num="1"/>
        </w:sectPr>
      </w:pPr>
    </w:p>
    <w:p>
      <w:pPr>
        <w:spacing w:before="2" w:line="240" w:lineRule="auto"/>
        <w:rPr>
          <w:rFonts w:hint="default"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694"/>
        <w:gridCol w:w="1874"/>
        <w:gridCol w:w="2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8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583" w:lineRule="auto"/>
              <w:ind w:left="103" w:right="108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"http://wsxfdt.xfj.hen/" \h </w:instrText>
            </w:r>
            <w:r>
              <w:fldChar w:fldCharType="separate"/>
            </w:r>
            <w:r>
              <w:rPr>
                <w:rFonts w:ascii="Calibri"/>
                <w:w w:val="110"/>
                <w:sz w:val="21"/>
              </w:rPr>
              <w:t>http://wsxfdt.xfj.hen</w:t>
            </w:r>
            <w:r>
              <w:rPr>
                <w:rFonts w:ascii="Calibri"/>
                <w:w w:val="110"/>
                <w:sz w:val="21"/>
              </w:rPr>
              <w:fldChar w:fldCharType="end"/>
            </w:r>
            <w:r>
              <w:rPr>
                <w:rFonts w:ascii="Calibri"/>
                <w:spacing w:val="-1"/>
                <w:w w:val="107"/>
                <w:sz w:val="2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1"/>
              </w:rPr>
              <w:t>an.gov.cn:8080/zfp/w</w:t>
            </w:r>
          </w:p>
          <w:p>
            <w:pPr>
              <w:pStyle w:val="8"/>
              <w:spacing w:before="1" w:line="504" w:lineRule="auto"/>
              <w:ind w:left="103" w:right="129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ebroot/index.html</w:t>
            </w:r>
            <w:r>
              <w:rPr>
                <w:rFonts w:hint="default" w:ascii="Calibri" w:hAnsi="Calibri" w:eastAsia="Calibri" w:cs="Calibri"/>
                <w:spacing w:val="2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3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、</w:t>
            </w:r>
            <w:r>
              <w:rPr>
                <w:rFonts w:hint="default" w:ascii="宋体" w:hAnsi="宋体" w:eastAsia="宋体" w:cs="宋体"/>
                <w:spacing w:val="-46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河南省纪委网上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投诉平台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:</w:t>
            </w:r>
          </w:p>
          <w:p>
            <w:pPr>
              <w:pStyle w:val="8"/>
              <w:spacing w:before="117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"http://henan.12388.g/" \h </w:instrText>
            </w:r>
            <w:r>
              <w:fldChar w:fldCharType="separate"/>
            </w:r>
            <w:r>
              <w:rPr>
                <w:rFonts w:ascii="Calibri"/>
                <w:w w:val="110"/>
                <w:sz w:val="21"/>
              </w:rPr>
              <w:t>http://henan.12388.g</w:t>
            </w:r>
            <w:r>
              <w:rPr>
                <w:rFonts w:ascii="Calibri"/>
                <w:sz w:val="21"/>
              </w:rPr>
              <w:fldChar w:fldCharType="end"/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137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05"/>
                <w:sz w:val="21"/>
              </w:rPr>
              <w:t>ov.cn/</w:t>
            </w:r>
          </w:p>
        </w:tc>
      </w:tr>
    </w:tbl>
    <w:p>
      <w:pPr>
        <w:spacing w:before="2" w:line="240" w:lineRule="auto"/>
        <w:rPr>
          <w:rFonts w:hint="default" w:ascii="Times New Roman" w:hAnsi="Times New Roman" w:eastAsia="Times New Roman" w:cs="Times New Roman"/>
          <w:sz w:val="9"/>
          <w:szCs w:val="9"/>
        </w:rPr>
      </w:pPr>
    </w:p>
    <w:p>
      <w:pPr>
        <w:pStyle w:val="3"/>
        <w:spacing w:before="22" w:line="240" w:lineRule="auto"/>
        <w:ind w:right="216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编码信息</w:t>
      </w:r>
    </w:p>
    <w:p>
      <w:pPr>
        <w:spacing w:before="12" w:line="240" w:lineRule="auto"/>
        <w:rPr>
          <w:rFonts w:hint="default" w:ascii="宋体" w:hAnsi="宋体" w:eastAsia="宋体" w:cs="宋体"/>
          <w:sz w:val="16"/>
          <w:szCs w:val="16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170"/>
        <w:gridCol w:w="2164"/>
        <w:gridCol w:w="2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实施主体编码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411003000000017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实施编码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11411023005761079</w:t>
            </w: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B4002014008002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地方实施编码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005761079GG44048</w:t>
            </w: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002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业务办理项编码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11411023005761079</w:t>
            </w: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B400201400800202</w:t>
            </w:r>
          </w:p>
        </w:tc>
      </w:tr>
    </w:tbl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pStyle w:val="2"/>
        <w:spacing w:before="131" w:line="240" w:lineRule="auto"/>
        <w:ind w:right="216"/>
        <w:jc w:val="left"/>
      </w:pPr>
      <w:r>
        <w:t>申请条件</w:t>
      </w:r>
    </w:p>
    <w:p>
      <w:pPr>
        <w:spacing w:before="1" w:line="240" w:lineRule="auto"/>
        <w:rPr>
          <w:rFonts w:hint="default" w:ascii="宋体" w:hAnsi="宋体" w:eastAsia="宋体" w:cs="宋体"/>
          <w:sz w:val="23"/>
          <w:szCs w:val="23"/>
        </w:rPr>
      </w:pPr>
    </w:p>
    <w:p>
      <w:pPr>
        <w:pStyle w:val="3"/>
        <w:spacing w:line="544" w:lineRule="auto"/>
        <w:ind w:right="216"/>
        <w:jc w:val="left"/>
      </w:pPr>
      <w:r>
        <w:t>失业人员在领取失业保险金期间死亡的，死亡失业人员的指定受益人或法定继承人可以申 请丧葬补助金和抚恤金。</w:t>
      </w:r>
    </w:p>
    <w:p>
      <w:pPr>
        <w:spacing w:before="0" w:line="240" w:lineRule="auto"/>
        <w:rPr>
          <w:rFonts w:hint="default" w:ascii="宋体" w:hAnsi="宋体" w:eastAsia="宋体" w:cs="宋体"/>
          <w:sz w:val="23"/>
          <w:szCs w:val="23"/>
        </w:rPr>
      </w:pPr>
    </w:p>
    <w:p>
      <w:pPr>
        <w:spacing w:before="0"/>
        <w:ind w:left="120" w:right="216" w:firstLine="0"/>
        <w:jc w:val="left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设定依据</w:t>
      </w:r>
    </w:p>
    <w:p>
      <w:pPr>
        <w:spacing w:before="5" w:line="240" w:lineRule="auto"/>
        <w:rPr>
          <w:rFonts w:hint="default" w:ascii="宋体" w:hAnsi="宋体" w:eastAsia="宋体" w:cs="宋体"/>
          <w:sz w:val="24"/>
          <w:szCs w:val="24"/>
        </w:rPr>
      </w:pPr>
    </w:p>
    <w:p>
      <w:pPr>
        <w:pStyle w:val="3"/>
        <w:spacing w:line="544" w:lineRule="auto"/>
        <w:ind w:right="216"/>
        <w:jc w:val="left"/>
      </w:pPr>
      <w:r>
        <w:rPr>
          <w:w w:val="95"/>
        </w:rPr>
        <w:t>1.《中华人民共和国社会保险法》第四十九条：失业人员在领取失业保险金期间死亡的，</w:t>
      </w:r>
      <w:r>
        <w:rPr>
          <w:spacing w:val="72"/>
          <w:w w:val="95"/>
        </w:rPr>
        <w:t xml:space="preserve"> </w:t>
      </w:r>
      <w:r>
        <w:t>参照当地对在职职工死亡的规</w:t>
      </w:r>
    </w:p>
    <w:p>
      <w:pPr>
        <w:pStyle w:val="3"/>
        <w:spacing w:before="82" w:line="496" w:lineRule="auto"/>
        <w:ind w:left="119" w:right="235" w:firstLine="210"/>
        <w:jc w:val="both"/>
      </w:pPr>
      <w:r>
        <w:t>定，向其遗属发给一次性丧葬补助金和抚恤金。所需资金从失业保险基金中支付</w:t>
      </w:r>
      <w:r>
        <w:rPr>
          <w:rFonts w:hint="default" w:ascii="Calibri" w:hAnsi="Calibri" w:eastAsia="Calibri" w:cs="Calibri"/>
        </w:rPr>
        <w:t>……</w:t>
      </w:r>
      <w:r>
        <w:t>。 2.《失业保险条例》（中华人民共和国国务院令第</w:t>
      </w:r>
      <w:r>
        <w:rPr>
          <w:spacing w:val="-59"/>
        </w:rPr>
        <w:t xml:space="preserve"> </w:t>
      </w:r>
      <w:r>
        <w:rPr>
          <w:rFonts w:hint="default" w:ascii="Calibri" w:hAnsi="Calibri" w:eastAsia="Calibri" w:cs="Calibri"/>
        </w:rPr>
        <w:t>258</w:t>
      </w:r>
      <w:r>
        <w:rPr>
          <w:rFonts w:hint="default" w:ascii="Calibri" w:hAnsi="Calibri" w:eastAsia="Calibri" w:cs="Calibri"/>
          <w:spacing w:val="-1"/>
        </w:rPr>
        <w:t xml:space="preserve"> </w:t>
      </w:r>
      <w:r>
        <w:t xml:space="preserve">号）第十条：失业保险基金用于下 </w:t>
      </w:r>
      <w:r>
        <w:rPr>
          <w:w w:val="105"/>
        </w:rPr>
        <w:t>列支出：</w:t>
      </w:r>
      <w:r>
        <w:rPr>
          <w:rFonts w:hint="default" w:ascii="Calibri" w:hAnsi="Calibri" w:eastAsia="Calibri" w:cs="Calibri"/>
          <w:w w:val="105"/>
        </w:rPr>
        <w:t>……</w:t>
      </w:r>
      <w:r>
        <w:rPr>
          <w:w w:val="105"/>
        </w:rPr>
        <w:t>（三）领取失业保险</w:t>
      </w:r>
    </w:p>
    <w:p>
      <w:pPr>
        <w:spacing w:after="0" w:line="496" w:lineRule="auto"/>
        <w:jc w:val="both"/>
        <w:sectPr>
          <w:pgSz w:w="11910" w:h="16840"/>
          <w:pgMar w:top="1340" w:right="1680" w:bottom="280" w:left="1680" w:header="720" w:footer="720" w:gutter="0"/>
          <w:cols w:space="720" w:num="1"/>
        </w:sectPr>
      </w:pPr>
    </w:p>
    <w:p>
      <w:pPr>
        <w:pStyle w:val="3"/>
        <w:spacing w:before="9" w:line="496" w:lineRule="auto"/>
        <w:ind w:right="115" w:firstLine="210"/>
        <w:jc w:val="left"/>
      </w:pPr>
      <w:r>
        <w:t>金期间死亡的失业人员的丧葬补助金和其供养的配偶、直系亲属的抚恤金</w:t>
      </w:r>
      <w:r>
        <w:rPr>
          <w:rFonts w:hint="default" w:ascii="Calibri" w:hAnsi="Calibri" w:eastAsia="Calibri" w:cs="Calibri"/>
        </w:rPr>
        <w:t>……</w:t>
      </w:r>
      <w:r>
        <w:t>第二十条： 失业人员在领取失业保险金期</w:t>
      </w:r>
    </w:p>
    <w:p>
      <w:pPr>
        <w:pStyle w:val="3"/>
        <w:spacing w:before="124" w:line="544" w:lineRule="auto"/>
        <w:ind w:right="115" w:firstLine="210"/>
        <w:jc w:val="left"/>
      </w:pPr>
      <w:r>
        <w:t>间死亡的，参照当地对在职职工的规定，对其家属一次性发给丧葬补助金和抚恤金。 3.《失业保险金申领发放办法》（中华人民共和国劳动和社会保障部令第</w:t>
      </w:r>
      <w:r>
        <w:rPr>
          <w:spacing w:val="-68"/>
        </w:rPr>
        <w:t xml:space="preserve"> </w:t>
      </w:r>
      <w:r>
        <w:rPr>
          <w:rFonts w:hint="default" w:ascii="Calibri" w:hAnsi="Calibri" w:eastAsia="Calibri" w:cs="Calibri"/>
        </w:rPr>
        <w:t>8</w:t>
      </w:r>
      <w:r>
        <w:rPr>
          <w:rFonts w:hint="default" w:ascii="Calibri" w:hAnsi="Calibri" w:eastAsia="Calibri" w:cs="Calibri"/>
          <w:spacing w:val="-10"/>
        </w:rPr>
        <w:t xml:space="preserve"> </w:t>
      </w:r>
      <w:r>
        <w:t>号）第十六条：</w:t>
      </w:r>
    </w:p>
    <w:p>
      <w:pPr>
        <w:pStyle w:val="3"/>
        <w:spacing w:line="544" w:lineRule="auto"/>
        <w:ind w:left="330" w:right="86" w:hanging="210"/>
        <w:jc w:val="left"/>
      </w:pPr>
      <w:r>
        <w:t>失业保险金以及医疗补助金、丧 葬补助金、抚恤金、职业培训和职业介绍补贴等失业保险待遇的标准按照各省、自治区、</w:t>
      </w:r>
    </w:p>
    <w:p>
      <w:pPr>
        <w:pStyle w:val="3"/>
        <w:spacing w:before="82" w:line="544" w:lineRule="auto"/>
        <w:ind w:left="330" w:right="5756" w:hanging="210"/>
        <w:jc w:val="left"/>
      </w:pPr>
      <w:r>
        <w:t>直辖市人民政府的有关规定执 行。</w:t>
      </w:r>
    </w:p>
    <w:p>
      <w:pPr>
        <w:spacing w:before="4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pStyle w:val="2"/>
        <w:spacing w:line="240" w:lineRule="auto"/>
        <w:ind w:right="115"/>
        <w:jc w:val="left"/>
      </w:pPr>
      <w:r>
        <w:t>申请材料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hint="default" w:ascii="宋体" w:hAnsi="宋体" w:eastAsia="宋体" w:cs="宋体"/>
          <w:sz w:val="15"/>
          <w:szCs w:val="15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01"/>
        <w:gridCol w:w="1134"/>
        <w:gridCol w:w="1985"/>
        <w:gridCol w:w="1275"/>
        <w:gridCol w:w="1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材料类型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材料依据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受理标准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来源渠道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08"/>
                <w:sz w:val="21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中华人民共和国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原件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《失业保险金申领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材料真实有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公安机关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居民身份证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发放办法》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效</w:t>
            </w:r>
          </w:p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（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2019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）第七条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失业人员申领失业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保险金应填写《失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-18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业保险金申领表》，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并出示下列证明材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料：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（一）本人身份证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明；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（二）所在单位出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540" w:right="1600" w:bottom="280" w:left="1680" w:header="720" w:footer="720" w:gutter="0"/>
          <w:cols w:space="720" w:num="1"/>
        </w:sectPr>
      </w:pPr>
    </w:p>
    <w:p>
      <w:pPr>
        <w:spacing w:before="2" w:line="240" w:lineRule="auto"/>
        <w:rPr>
          <w:rFonts w:hint="default"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01"/>
        <w:gridCol w:w="1134"/>
        <w:gridCol w:w="1985"/>
        <w:gridCol w:w="1275"/>
        <w:gridCol w:w="1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具的终止或者解除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劳动合同的证明；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（三）失业登记；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（四）省级劳动保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障行政部门规定的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其他材料。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08"/>
                <w:sz w:val="21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火化证明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原件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《关于印发优化失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材料真实有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殡葬机构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业保险经办业务流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效</w:t>
            </w:r>
          </w:p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程指南的通知》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（劳社厅发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〔2006〕24</w:t>
            </w:r>
            <w:r>
              <w:rPr>
                <w:rFonts w:hint="default" w:ascii="宋体" w:hAnsi="宋体" w:eastAsia="宋体" w:cs="宋体"/>
                <w:spacing w:val="-68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号）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三、丧葬补助金和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抚恤金审核与支付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（一）对失业人员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在领取失业保险金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期间死亡的，参照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当地对在职职工的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规定，对其家属发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放一次性丧葬补助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金和抚恤金。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（二）经办机构对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死亡失业人员的家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1680" w:bottom="280" w:left="1680" w:header="720" w:footer="720" w:gutter="0"/>
          <w:cols w:space="720" w:num="1"/>
        </w:sectPr>
      </w:pPr>
    </w:p>
    <w:p>
      <w:pPr>
        <w:spacing w:before="2" w:line="240" w:lineRule="auto"/>
        <w:rPr>
          <w:rFonts w:hint="default"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01"/>
        <w:gridCol w:w="1134"/>
        <w:gridCol w:w="1985"/>
        <w:gridCol w:w="1275"/>
        <w:gridCol w:w="1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属提出享受丧葬补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助金和抚恤金的申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请予以办理，并要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求其出示下列相关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材料：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1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．失业人员死亡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证明；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2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．失业人员身份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证明；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3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．与失业人员的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关系证明；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．经办机构规定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的其他材料。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08"/>
                <w:sz w:val="21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居民户口簿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原件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《关于印发优化失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材料真实有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公安部门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业保险经办业务流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效</w:t>
            </w:r>
          </w:p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程指南的通知》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（劳社厅发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〔2006〕24</w:t>
            </w:r>
            <w:r>
              <w:rPr>
                <w:rFonts w:hint="default" w:ascii="宋体" w:hAnsi="宋体" w:eastAsia="宋体" w:cs="宋体"/>
                <w:spacing w:val="-68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号）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三、丧葬补助金和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抚恤金审核与支付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（一）对失业人员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在领取失业保险金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1680" w:bottom="280" w:left="1680" w:header="720" w:footer="720" w:gutter="0"/>
          <w:cols w:space="720" w:num="1"/>
        </w:sectPr>
      </w:pPr>
    </w:p>
    <w:p>
      <w:pPr>
        <w:spacing w:before="2" w:line="240" w:lineRule="auto"/>
        <w:rPr>
          <w:rFonts w:hint="default"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01"/>
        <w:gridCol w:w="1134"/>
        <w:gridCol w:w="1985"/>
        <w:gridCol w:w="1275"/>
        <w:gridCol w:w="1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期间死亡的，参照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当地对在职职工的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规定，对其家属发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放一次性丧葬补助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金和抚恤金。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（二）经办机构对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死亡失业人员的家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属提出享受丧葬补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助金和抚恤金的申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请予以办理，并要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求其出示下列相关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材料：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1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．失业人员死亡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证明；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2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．失业人员身份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证明；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3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．与失业人员的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关系证明；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7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．经办机构规定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的其他材料。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1680" w:bottom="280" w:left="1680" w:header="720" w:footer="720" w:gutter="0"/>
          <w:cols w:space="720" w:num="1"/>
        </w:sectPr>
      </w:pPr>
    </w:p>
    <w:p>
      <w:pPr>
        <w:spacing w:before="0" w:line="372" w:lineRule="exact"/>
        <w:ind w:left="120" w:right="216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收费信息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hint="default" w:ascii="宋体" w:hAnsi="宋体" w:eastAsia="宋体" w:cs="宋体"/>
          <w:sz w:val="23"/>
          <w:szCs w:val="23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659"/>
        <w:gridCol w:w="33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收费信息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收费项目名称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收费标准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是否允许减免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允许减免依据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rPr>
          <w:trHeight w:val="634" w:hRule="exact"/>
        </w:trPr>
        <w:tc>
          <w:tcPr>
            <w:tcW w:w="16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备注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</w:tbl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50"/>
        <w:ind w:left="120" w:right="216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办理流程</w:t>
      </w:r>
    </w:p>
    <w:p>
      <w:pPr>
        <w:spacing w:before="3" w:line="240" w:lineRule="auto"/>
        <w:rPr>
          <w:rFonts w:hint="default" w:ascii="宋体" w:hAnsi="宋体" w:eastAsia="宋体" w:cs="宋体"/>
          <w:sz w:val="45"/>
          <w:szCs w:val="45"/>
        </w:rPr>
      </w:pPr>
    </w:p>
    <w:p>
      <w:pPr>
        <w:pStyle w:val="3"/>
        <w:tabs>
          <w:tab w:val="left" w:pos="959"/>
          <w:tab w:val="left" w:pos="6325"/>
        </w:tabs>
        <w:spacing w:line="496" w:lineRule="auto"/>
        <w:ind w:left="119" w:right="118"/>
        <w:jc w:val="left"/>
      </w:pPr>
      <w:r>
        <w:t>环节名称：受理</w:t>
      </w:r>
      <w:r>
        <w:rPr>
          <w:spacing w:val="44"/>
        </w:rPr>
        <w:t xml:space="preserve"> </w:t>
      </w:r>
      <w:r>
        <w:t>；办理人：万朝阳；办理时限：</w:t>
      </w:r>
      <w:r>
        <w:rPr>
          <w:rFonts w:hint="default" w:ascii="Calibri" w:hAnsi="Calibri" w:eastAsia="Calibri" w:cs="Calibri"/>
        </w:rPr>
        <w:t>1</w:t>
      </w:r>
      <w:r>
        <w:t>；审查标准：</w:t>
      </w:r>
      <w:r>
        <w:tab/>
      </w:r>
      <w:r>
        <w:t>申请材料齐全，符合法 定依据</w:t>
      </w:r>
      <w:r>
        <w:tab/>
      </w:r>
      <w:r>
        <w:t>；办理结果：生成受理单；</w:t>
      </w:r>
    </w:p>
    <w:p>
      <w:pPr>
        <w:pStyle w:val="3"/>
        <w:spacing w:before="124" w:line="544" w:lineRule="auto"/>
        <w:ind w:right="216"/>
        <w:jc w:val="left"/>
      </w:pPr>
      <w:r>
        <w:t>环节名称：审核 ；办理人：岳素果 惠丹萍；办理时限：</w:t>
      </w:r>
      <w:r>
        <w:rPr>
          <w:rFonts w:hint="default" w:ascii="Calibri" w:hAnsi="Calibri" w:eastAsia="Calibri" w:cs="Calibri"/>
        </w:rPr>
        <w:t>2</w:t>
      </w:r>
      <w:r>
        <w:t>；审查标准：对申请材料进行在线审查</w:t>
      </w:r>
      <w:r>
        <w:rPr>
          <w:spacing w:val="8"/>
        </w:rPr>
        <w:t xml:space="preserve"> </w:t>
      </w:r>
      <w:r>
        <w:t>；办理结果：审核通过；</w:t>
      </w:r>
    </w:p>
    <w:p>
      <w:pPr>
        <w:pStyle w:val="3"/>
        <w:tabs>
          <w:tab w:val="left" w:pos="1800"/>
        </w:tabs>
        <w:spacing w:line="298" w:lineRule="exact"/>
        <w:ind w:right="0"/>
        <w:jc w:val="left"/>
      </w:pPr>
      <w:r>
        <w:t>环节名称：决定</w:t>
      </w:r>
      <w:r>
        <w:tab/>
      </w:r>
      <w:r>
        <w:t>；办理人：宋冬；办理时限：</w:t>
      </w:r>
      <w:r>
        <w:rPr>
          <w:rFonts w:hint="default" w:ascii="Calibri" w:hAnsi="Calibri" w:eastAsia="Calibri" w:cs="Calibri"/>
        </w:rPr>
        <w:t>2</w:t>
      </w:r>
      <w:r>
        <w:t>；审查标准：在法定时间内做出行政审批</w:t>
      </w:r>
    </w:p>
    <w:p>
      <w:pPr>
        <w:spacing w:before="8" w:line="240" w:lineRule="auto"/>
        <w:rPr>
          <w:rFonts w:hint="default" w:ascii="宋体" w:hAnsi="宋体" w:eastAsia="宋体" w:cs="宋体"/>
          <w:sz w:val="24"/>
          <w:szCs w:val="24"/>
        </w:rPr>
      </w:pPr>
    </w:p>
    <w:p>
      <w:pPr>
        <w:pStyle w:val="3"/>
        <w:spacing w:line="544" w:lineRule="auto"/>
        <w:ind w:right="5151"/>
        <w:jc w:val="left"/>
      </w:pPr>
      <w:r>
        <w:t>；办理结果：出具许可证； 环节名称：送达 ；办理人：岳素果</w:t>
      </w:r>
    </w:p>
    <w:p>
      <w:pPr>
        <w:pStyle w:val="3"/>
        <w:tabs>
          <w:tab w:val="left" w:pos="6745"/>
        </w:tabs>
        <w:spacing w:before="82" w:line="496" w:lineRule="auto"/>
        <w:ind w:right="118"/>
        <w:jc w:val="left"/>
      </w:pPr>
      <w:r>
        <w:rPr>
          <w:spacing w:val="-1"/>
        </w:rPr>
        <w:t>惠丹萍；办理时限：</w:t>
      </w:r>
      <w:r>
        <w:rPr>
          <w:rFonts w:hint="default" w:ascii="Calibri" w:hAnsi="Calibri" w:eastAsia="Calibri" w:cs="Calibri"/>
          <w:spacing w:val="-1"/>
        </w:rPr>
        <w:t>2</w:t>
      </w:r>
      <w:r>
        <w:rPr>
          <w:spacing w:val="-1"/>
        </w:rPr>
        <w:t>；审查标准：通过电话、短信、邮件通知办事人</w:t>
      </w:r>
      <w:r>
        <w:rPr>
          <w:spacing w:val="-1"/>
        </w:rPr>
        <w:tab/>
      </w:r>
      <w:r>
        <w:t>；办理结果：并通 过现场领取或邮寄方式送达许可证；</w:t>
      </w:r>
    </w:p>
    <w:p>
      <w:pPr>
        <w:spacing w:before="7" w:line="240" w:lineRule="auto"/>
        <w:rPr>
          <w:rFonts w:hint="default" w:ascii="宋体" w:hAnsi="宋体" w:eastAsia="宋体" w:cs="宋体"/>
          <w:sz w:val="23"/>
          <w:szCs w:val="23"/>
        </w:rPr>
      </w:pPr>
    </w:p>
    <w:p>
      <w:pPr>
        <w:pStyle w:val="2"/>
        <w:spacing w:line="240" w:lineRule="auto"/>
        <w:ind w:right="216"/>
        <w:jc w:val="left"/>
      </w:pPr>
      <w:r>
        <w:t>审批结果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hint="default" w:ascii="宋体" w:hAnsi="宋体" w:eastAsia="宋体" w:cs="宋体"/>
          <w:sz w:val="15"/>
          <w:szCs w:val="15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651"/>
        <w:gridCol w:w="1766"/>
        <w:gridCol w:w="1644"/>
        <w:gridCol w:w="1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序列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结果名称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结果样本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结果类型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领取说明</w:t>
            </w:r>
          </w:p>
        </w:tc>
      </w:tr>
    </w:tbl>
    <w:p>
      <w:pPr>
        <w:spacing w:after="0" w:line="242" w:lineRule="exact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500" w:right="1680" w:bottom="280" w:left="1680" w:header="720" w:footer="720" w:gutter="0"/>
          <w:cols w:space="720" w:num="1"/>
        </w:sectPr>
      </w:pPr>
    </w:p>
    <w:p>
      <w:pPr>
        <w:spacing w:before="3" w:line="240" w:lineRule="auto"/>
        <w:rPr>
          <w:rFonts w:hint="default" w:ascii="宋体" w:hAnsi="宋体" w:eastAsia="宋体" w:cs="宋体"/>
          <w:sz w:val="6"/>
          <w:szCs w:val="6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651"/>
        <w:gridCol w:w="1766"/>
        <w:gridCol w:w="1644"/>
        <w:gridCol w:w="1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08"/>
                <w:sz w:val="21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可以带领，需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要带身份证</w:t>
            </w:r>
          </w:p>
        </w:tc>
      </w:tr>
    </w:tbl>
    <w:p>
      <w:pPr>
        <w:spacing w:before="2" w:line="240" w:lineRule="auto"/>
        <w:rPr>
          <w:rFonts w:hint="default" w:ascii="宋体" w:hAnsi="宋体" w:eastAsia="宋体" w:cs="宋体"/>
          <w:sz w:val="25"/>
          <w:szCs w:val="25"/>
        </w:rPr>
      </w:pPr>
    </w:p>
    <w:p>
      <w:pPr>
        <w:spacing w:before="0" w:line="401" w:lineRule="exact"/>
        <w:ind w:left="120" w:right="216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常见问题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hint="default" w:ascii="宋体" w:hAnsi="宋体" w:eastAsia="宋体" w:cs="宋体"/>
          <w:sz w:val="15"/>
          <w:szCs w:val="15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53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问题</w:t>
            </w:r>
          </w:p>
        </w:tc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解答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</w:tbl>
    <w:p/>
    <w:sectPr>
      <w:pgSz w:w="11910" w:h="16840"/>
      <w:pgMar w:top="134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jllMTUyMWIzZjJmMjc2MGEzNTNjM2JlODBiZWM2ZTYifQ=="/>
  </w:docVars>
  <w:rsids>
    <w:rsidRoot w:val="00000000"/>
    <w:rsid w:val="6B731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宋体" w:hAnsi="宋体" w:eastAsia="宋体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/>
      <w:sz w:val="21"/>
      <w:szCs w:val="21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2019</Words>
  <Characters>2381</Characters>
  <TotalTime>0</TotalTime>
  <ScaleCrop>false</ScaleCrop>
  <LinksUpToDate>false</LinksUpToDate>
  <CharactersWithSpaces>2429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2021-11-11T10:55:00Z</dcterms:created>
  <dc:creator>Administrator</dc:creator>
  <cp:lastModifiedBy>Administrator</cp:lastModifiedBy>
  <dcterms:modified xsi:type="dcterms:W3CDTF">2022-12-16T02:38:13Z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2021-11-11T00:00:00Z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36D85E49064249669C831862148A154C</vt:lpwstr>
  </property>
</Properties>
</file>