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7EF7" w14:textId="77777777" w:rsidR="00744227" w:rsidRDefault="00000000">
      <w:pPr>
        <w:pStyle w:val="1"/>
        <w:rPr>
          <w:rFonts w:eastAsia="黑体"/>
          <w:b w:val="0"/>
          <w:bCs w:val="0"/>
          <w:sz w:val="32"/>
          <w:szCs w:val="32"/>
        </w:rPr>
      </w:pPr>
      <w:bookmarkStart w:id="0" w:name="_Toc4230237"/>
      <w:r>
        <w:rPr>
          <w:rFonts w:eastAsia="黑体"/>
          <w:b w:val="0"/>
          <w:bCs w:val="0"/>
          <w:sz w:val="32"/>
          <w:szCs w:val="32"/>
        </w:rPr>
        <w:t>附</w:t>
      </w:r>
      <w:r>
        <w:rPr>
          <w:rFonts w:eastAsia="黑体" w:hint="eastAsia"/>
          <w:b w:val="0"/>
          <w:bCs w:val="0"/>
          <w:sz w:val="32"/>
          <w:szCs w:val="32"/>
        </w:rPr>
        <w:t xml:space="preserve">  </w:t>
      </w:r>
      <w:r>
        <w:rPr>
          <w:rFonts w:eastAsia="黑体"/>
          <w:b w:val="0"/>
          <w:bCs w:val="0"/>
          <w:sz w:val="32"/>
          <w:szCs w:val="32"/>
        </w:rPr>
        <w:t>件</w:t>
      </w:r>
    </w:p>
    <w:p w14:paraId="6203BB65" w14:textId="77777777" w:rsidR="00744227" w:rsidRDefault="00000000">
      <w:pPr>
        <w:pStyle w:val="a9"/>
        <w:widowControl/>
        <w:spacing w:before="0" w:beforeAutospacing="0" w:after="0" w:afterAutospacing="0"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许昌市建安区四镇</w:t>
      </w:r>
      <w:r>
        <w:rPr>
          <w:rFonts w:eastAsia="方正小标宋简体"/>
          <w:sz w:val="44"/>
          <w:szCs w:val="44"/>
        </w:rPr>
        <w:t>土地级别</w:t>
      </w:r>
      <w:r>
        <w:rPr>
          <w:rFonts w:eastAsia="方正小标宋简体" w:hint="eastAsia"/>
          <w:sz w:val="44"/>
          <w:szCs w:val="44"/>
        </w:rPr>
        <w:t>和</w:t>
      </w:r>
      <w:r>
        <w:rPr>
          <w:rFonts w:eastAsia="方正小标宋简体"/>
          <w:sz w:val="44"/>
          <w:szCs w:val="44"/>
        </w:rPr>
        <w:t>基准地价</w:t>
      </w:r>
    </w:p>
    <w:p w14:paraId="44390096" w14:textId="77777777" w:rsidR="00744227" w:rsidRDefault="00000000">
      <w:pPr>
        <w:pStyle w:val="a9"/>
        <w:widowControl/>
        <w:spacing w:before="0" w:beforeAutospacing="0" w:after="0" w:afterAutospacing="0"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更新</w:t>
      </w:r>
      <w:r>
        <w:rPr>
          <w:rFonts w:eastAsia="方正小标宋简体" w:hint="eastAsia"/>
          <w:sz w:val="44"/>
          <w:szCs w:val="44"/>
        </w:rPr>
        <w:t>调整项目成果</w:t>
      </w:r>
    </w:p>
    <w:p w14:paraId="5A2B1DEE" w14:textId="42C89732" w:rsidR="00744227" w:rsidRDefault="00000000" w:rsidP="009B70B5">
      <w:pPr>
        <w:pStyle w:val="a9"/>
        <w:widowControl/>
        <w:spacing w:before="0" w:beforeAutospacing="0" w:after="0" w:afterAutospacing="0" w:line="540" w:lineRule="exact"/>
        <w:jc w:val="center"/>
        <w:rPr>
          <w:rFonts w:eastAsia="方正小标宋简体"/>
          <w:bCs/>
          <w:sz w:val="44"/>
          <w:szCs w:val="44"/>
          <w:shd w:val="clear" w:color="auto" w:fill="FFFFFF"/>
        </w:rPr>
      </w:pPr>
      <w:r>
        <w:rPr>
          <w:rFonts w:eastAsia="方正小标宋简体"/>
          <w:bCs/>
          <w:sz w:val="44"/>
          <w:szCs w:val="44"/>
          <w:shd w:val="clear" w:color="auto" w:fill="FFFFFF"/>
        </w:rPr>
        <w:t>（征求意见稿）</w:t>
      </w:r>
    </w:p>
    <w:p w14:paraId="287E77DC" w14:textId="77777777" w:rsidR="009B70B5" w:rsidRPr="009B70B5" w:rsidRDefault="009B70B5" w:rsidP="009B70B5">
      <w:pPr>
        <w:pStyle w:val="a9"/>
        <w:widowControl/>
        <w:spacing w:before="0" w:beforeAutospacing="0" w:after="0" w:afterAutospacing="0" w:line="540" w:lineRule="exact"/>
        <w:jc w:val="center"/>
        <w:rPr>
          <w:rFonts w:eastAsia="方正小标宋简体" w:hint="eastAsia"/>
          <w:sz w:val="44"/>
          <w:szCs w:val="44"/>
        </w:rPr>
      </w:pPr>
    </w:p>
    <w:p w14:paraId="43281E3C" w14:textId="77777777" w:rsidR="00744227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一、基准地价内涵</w:t>
      </w:r>
      <w:bookmarkEnd w:id="0"/>
    </w:p>
    <w:p w14:paraId="751CB76A" w14:textId="77777777" w:rsidR="00744227" w:rsidRDefault="00000000">
      <w:pPr>
        <w:spacing w:line="560" w:lineRule="exact"/>
        <w:ind w:firstLineChars="200" w:firstLine="643"/>
        <w:rPr>
          <w:rFonts w:eastAsia="楷体"/>
          <w:b/>
          <w:bCs/>
          <w:sz w:val="32"/>
          <w:szCs w:val="32"/>
        </w:rPr>
      </w:pPr>
      <w:r>
        <w:rPr>
          <w:rFonts w:eastAsia="楷体" w:hint="eastAsia"/>
          <w:b/>
          <w:bCs/>
          <w:sz w:val="32"/>
          <w:szCs w:val="32"/>
        </w:rPr>
        <w:t>（一）基准地价定义</w:t>
      </w:r>
    </w:p>
    <w:p w14:paraId="69B5529E" w14:textId="77777777" w:rsidR="00744227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准地价是指在土地利用总体规划（或国土空间总体规划）确定的城镇可建设用地范围内，对平均开发利用条件下，不同级别或不同均质地域的建设用地，按照商业、住宅、工业等用途分别评估，并由政府确定的，某一估价基准日法定最高年期土地权利的区域平均价格。</w:t>
      </w:r>
    </w:p>
    <w:p w14:paraId="6C2F7400" w14:textId="77777777" w:rsidR="00744227" w:rsidRDefault="00000000">
      <w:pPr>
        <w:spacing w:line="560" w:lineRule="exact"/>
        <w:ind w:firstLineChars="200" w:firstLine="643"/>
        <w:rPr>
          <w:rFonts w:eastAsia="楷体"/>
          <w:b/>
          <w:bCs/>
          <w:sz w:val="32"/>
          <w:szCs w:val="32"/>
        </w:rPr>
      </w:pPr>
      <w:r>
        <w:rPr>
          <w:rFonts w:eastAsia="楷体" w:hint="eastAsia"/>
          <w:b/>
          <w:bCs/>
          <w:sz w:val="32"/>
          <w:szCs w:val="32"/>
        </w:rPr>
        <w:t>（二）</w:t>
      </w:r>
      <w:r>
        <w:rPr>
          <w:rFonts w:eastAsia="楷体"/>
          <w:b/>
          <w:bCs/>
          <w:sz w:val="32"/>
          <w:szCs w:val="32"/>
        </w:rPr>
        <w:t>土地开发程度</w:t>
      </w:r>
    </w:p>
    <w:p w14:paraId="738226D2" w14:textId="77777777" w:rsidR="00744227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许昌市建安区四镇设定为三</w:t>
      </w:r>
      <w:r>
        <w:rPr>
          <w:rFonts w:eastAsia="仿宋_GB2312"/>
          <w:sz w:val="32"/>
          <w:szCs w:val="32"/>
        </w:rPr>
        <w:t>通一平，即通路、通电、通上水及土地平整。</w:t>
      </w:r>
    </w:p>
    <w:p w14:paraId="63184C2F" w14:textId="77777777" w:rsidR="00744227" w:rsidRDefault="00744227">
      <w:pPr>
        <w:spacing w:line="240" w:lineRule="exact"/>
        <w:jc w:val="center"/>
        <w:rPr>
          <w:sz w:val="24"/>
        </w:rPr>
      </w:pPr>
    </w:p>
    <w:p w14:paraId="362F97B1" w14:textId="77777777" w:rsidR="00744227" w:rsidRDefault="00000000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 xml:space="preserve">1-1  </w:t>
      </w:r>
      <w:r>
        <w:rPr>
          <w:rFonts w:hint="eastAsia"/>
          <w:sz w:val="24"/>
        </w:rPr>
        <w:t>许昌市建安区四镇</w:t>
      </w:r>
      <w:r>
        <w:rPr>
          <w:sz w:val="24"/>
        </w:rPr>
        <w:t>基础设施配套造价一览表（</w:t>
      </w:r>
      <w:r>
        <w:rPr>
          <w:rFonts w:hint="eastAsia"/>
          <w:sz w:val="24"/>
        </w:rPr>
        <w:t>三</w:t>
      </w:r>
      <w:r>
        <w:rPr>
          <w:sz w:val="24"/>
        </w:rPr>
        <w:t>通一平）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936"/>
        <w:gridCol w:w="1253"/>
        <w:gridCol w:w="1253"/>
        <w:gridCol w:w="1567"/>
        <w:gridCol w:w="938"/>
      </w:tblGrid>
      <w:tr w:rsidR="00744227" w14:paraId="063B4F4E" w14:textId="77777777">
        <w:trPr>
          <w:trHeight w:val="454"/>
        </w:trPr>
        <w:tc>
          <w:tcPr>
            <w:tcW w:w="1416" w:type="pct"/>
            <w:vAlign w:val="center"/>
          </w:tcPr>
          <w:p w14:paraId="5ADB3B5D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设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施</w:t>
            </w:r>
          </w:p>
        </w:tc>
        <w:tc>
          <w:tcPr>
            <w:tcW w:w="564" w:type="pct"/>
            <w:vAlign w:val="center"/>
          </w:tcPr>
          <w:p w14:paraId="2781455D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通路</w:t>
            </w:r>
          </w:p>
        </w:tc>
        <w:tc>
          <w:tcPr>
            <w:tcW w:w="754" w:type="pct"/>
            <w:vAlign w:val="center"/>
          </w:tcPr>
          <w:p w14:paraId="254ECDD0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通电</w:t>
            </w:r>
          </w:p>
        </w:tc>
        <w:tc>
          <w:tcPr>
            <w:tcW w:w="754" w:type="pct"/>
            <w:vAlign w:val="center"/>
          </w:tcPr>
          <w:p w14:paraId="5B3A73E9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通</w:t>
            </w:r>
            <w:r>
              <w:rPr>
                <w:rFonts w:hint="eastAsia"/>
                <w:kern w:val="0"/>
                <w:szCs w:val="21"/>
              </w:rPr>
              <w:t>上</w:t>
            </w:r>
            <w:r>
              <w:rPr>
                <w:kern w:val="0"/>
                <w:szCs w:val="21"/>
              </w:rPr>
              <w:t>水</w:t>
            </w:r>
          </w:p>
        </w:tc>
        <w:tc>
          <w:tcPr>
            <w:tcW w:w="943" w:type="pct"/>
            <w:vAlign w:val="center"/>
          </w:tcPr>
          <w:p w14:paraId="6C7D9931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土地平整</w:t>
            </w:r>
          </w:p>
        </w:tc>
        <w:tc>
          <w:tcPr>
            <w:tcW w:w="565" w:type="pct"/>
            <w:vAlign w:val="center"/>
          </w:tcPr>
          <w:p w14:paraId="296AEE0E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合计</w:t>
            </w:r>
          </w:p>
        </w:tc>
      </w:tr>
      <w:tr w:rsidR="00744227" w14:paraId="1B39BAC5" w14:textId="77777777">
        <w:trPr>
          <w:trHeight w:val="454"/>
        </w:trPr>
        <w:tc>
          <w:tcPr>
            <w:tcW w:w="1416" w:type="pct"/>
            <w:vAlign w:val="center"/>
          </w:tcPr>
          <w:p w14:paraId="2C5E0A00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费用</w:t>
            </w:r>
          </w:p>
          <w:p w14:paraId="2EB2715A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（元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平方米）</w:t>
            </w:r>
          </w:p>
        </w:tc>
        <w:tc>
          <w:tcPr>
            <w:tcW w:w="564" w:type="pct"/>
            <w:vAlign w:val="center"/>
          </w:tcPr>
          <w:p w14:paraId="0EB34AE3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754" w:type="pct"/>
            <w:vAlign w:val="center"/>
          </w:tcPr>
          <w:p w14:paraId="0F4C9AFE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754" w:type="pct"/>
            <w:vAlign w:val="center"/>
          </w:tcPr>
          <w:p w14:paraId="08E2C26A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943" w:type="pct"/>
            <w:vAlign w:val="center"/>
          </w:tcPr>
          <w:p w14:paraId="7E492290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565" w:type="pct"/>
            <w:vAlign w:val="center"/>
          </w:tcPr>
          <w:p w14:paraId="56BFE825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</w:t>
            </w:r>
          </w:p>
        </w:tc>
      </w:tr>
    </w:tbl>
    <w:p w14:paraId="054636BA" w14:textId="77777777" w:rsidR="00744227" w:rsidRDefault="00744227">
      <w:pPr>
        <w:pStyle w:val="a0"/>
        <w:rPr>
          <w:rFonts w:hint="eastAsia"/>
        </w:rPr>
      </w:pPr>
    </w:p>
    <w:p w14:paraId="71AE4280" w14:textId="77777777" w:rsidR="00744227" w:rsidRDefault="00000000">
      <w:pPr>
        <w:spacing w:line="560" w:lineRule="exact"/>
        <w:ind w:firstLineChars="200" w:firstLine="643"/>
        <w:rPr>
          <w:rFonts w:eastAsia="楷体"/>
          <w:b/>
          <w:bCs/>
          <w:sz w:val="32"/>
          <w:szCs w:val="32"/>
        </w:rPr>
      </w:pPr>
      <w:r>
        <w:rPr>
          <w:rFonts w:eastAsia="楷体" w:hint="eastAsia"/>
          <w:b/>
          <w:bCs/>
          <w:sz w:val="32"/>
          <w:szCs w:val="32"/>
        </w:rPr>
        <w:t>（三）</w:t>
      </w:r>
      <w:r>
        <w:rPr>
          <w:rFonts w:eastAsia="楷体"/>
          <w:b/>
          <w:bCs/>
          <w:sz w:val="32"/>
          <w:szCs w:val="32"/>
        </w:rPr>
        <w:t>土地</w:t>
      </w:r>
      <w:r>
        <w:rPr>
          <w:rFonts w:eastAsia="楷体" w:hint="eastAsia"/>
          <w:b/>
          <w:bCs/>
          <w:sz w:val="32"/>
          <w:szCs w:val="32"/>
        </w:rPr>
        <w:t>标准</w:t>
      </w:r>
      <w:r>
        <w:rPr>
          <w:rFonts w:eastAsia="楷体"/>
          <w:b/>
          <w:bCs/>
          <w:sz w:val="32"/>
          <w:szCs w:val="32"/>
        </w:rPr>
        <w:t>容积率</w:t>
      </w:r>
    </w:p>
    <w:p w14:paraId="453A2CE6" w14:textId="77777777" w:rsidR="00744227" w:rsidRDefault="00000000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>1-</w:t>
      </w:r>
      <w:r>
        <w:rPr>
          <w:rFonts w:hint="eastAsia"/>
          <w:sz w:val="24"/>
        </w:rPr>
        <w:t>2</w:t>
      </w:r>
      <w:r>
        <w:rPr>
          <w:sz w:val="24"/>
        </w:rPr>
        <w:t xml:space="preserve">  </w:t>
      </w:r>
      <w:r>
        <w:rPr>
          <w:sz w:val="24"/>
        </w:rPr>
        <w:t>土地标准容积率表</w:t>
      </w:r>
    </w:p>
    <w:tbl>
      <w:tblPr>
        <w:tblW w:w="4998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0"/>
        <w:gridCol w:w="4153"/>
      </w:tblGrid>
      <w:tr w:rsidR="00744227" w14:paraId="43709C5D" w14:textId="77777777" w:rsidTr="009B70B5">
        <w:trPr>
          <w:trHeight w:val="393"/>
          <w:tblHeader/>
        </w:trPr>
        <w:tc>
          <w:tcPr>
            <w:tcW w:w="249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94BE5" w14:textId="77777777" w:rsidR="00744227" w:rsidRDefault="00000000">
            <w:pPr>
              <w:pStyle w:val="aa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用地类型</w:t>
            </w:r>
          </w:p>
        </w:tc>
        <w:tc>
          <w:tcPr>
            <w:tcW w:w="250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16FF4" w14:textId="77777777" w:rsidR="00744227" w:rsidRDefault="00000000">
            <w:pPr>
              <w:pStyle w:val="aa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容积率</w:t>
            </w:r>
          </w:p>
        </w:tc>
      </w:tr>
      <w:tr w:rsidR="00744227" w14:paraId="7A078D60" w14:textId="77777777" w:rsidTr="009B70B5">
        <w:trPr>
          <w:trHeight w:val="399"/>
          <w:tblHeader/>
        </w:trPr>
        <w:tc>
          <w:tcPr>
            <w:tcW w:w="249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B6284" w14:textId="77777777" w:rsidR="00744227" w:rsidRDefault="00000000">
            <w:pPr>
              <w:pStyle w:val="aa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商服用地</w:t>
            </w:r>
          </w:p>
        </w:tc>
        <w:tc>
          <w:tcPr>
            <w:tcW w:w="250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F4DC6" w14:textId="77777777" w:rsidR="00744227" w:rsidRDefault="00000000">
            <w:pPr>
              <w:pStyle w:val="aa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</w:tr>
      <w:tr w:rsidR="00744227" w14:paraId="4EDF94DB" w14:textId="77777777" w:rsidTr="009B70B5">
        <w:trPr>
          <w:trHeight w:val="406"/>
          <w:tblHeader/>
        </w:trPr>
        <w:tc>
          <w:tcPr>
            <w:tcW w:w="249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7A406" w14:textId="77777777" w:rsidR="00744227" w:rsidRDefault="00000000">
            <w:pPr>
              <w:pStyle w:val="aa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住宅用地</w:t>
            </w:r>
          </w:p>
        </w:tc>
        <w:tc>
          <w:tcPr>
            <w:tcW w:w="250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C2F4E" w14:textId="77777777" w:rsidR="00744227" w:rsidRDefault="00000000">
            <w:pPr>
              <w:pStyle w:val="aa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1.2</w:t>
            </w:r>
          </w:p>
        </w:tc>
      </w:tr>
      <w:tr w:rsidR="00744227" w14:paraId="4D56AF1F" w14:textId="77777777" w:rsidTr="009B70B5">
        <w:trPr>
          <w:trHeight w:val="411"/>
          <w:tblHeader/>
        </w:trPr>
        <w:tc>
          <w:tcPr>
            <w:tcW w:w="249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E875F" w14:textId="77777777" w:rsidR="00744227" w:rsidRDefault="00000000">
            <w:pPr>
              <w:pStyle w:val="aa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工矿仓储用地</w:t>
            </w:r>
          </w:p>
        </w:tc>
        <w:tc>
          <w:tcPr>
            <w:tcW w:w="250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7C4458" w14:textId="77777777" w:rsidR="00744227" w:rsidRDefault="00000000">
            <w:pPr>
              <w:pStyle w:val="aa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1.0</w:t>
            </w:r>
          </w:p>
        </w:tc>
      </w:tr>
      <w:tr w:rsidR="00744227" w14:paraId="3C5840E7" w14:textId="77777777" w:rsidTr="009B70B5">
        <w:trPr>
          <w:trHeight w:val="404"/>
          <w:tblHeader/>
        </w:trPr>
        <w:tc>
          <w:tcPr>
            <w:tcW w:w="249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91939" w14:textId="77777777" w:rsidR="00744227" w:rsidRDefault="00000000">
            <w:pPr>
              <w:pStyle w:val="aa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公共管理与公共服务用地</w:t>
            </w:r>
          </w:p>
        </w:tc>
        <w:tc>
          <w:tcPr>
            <w:tcW w:w="250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9954D5" w14:textId="77777777" w:rsidR="00744227" w:rsidRDefault="00000000">
            <w:pPr>
              <w:pStyle w:val="aa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1.3</w:t>
            </w:r>
          </w:p>
        </w:tc>
      </w:tr>
    </w:tbl>
    <w:p w14:paraId="20BEA95F" w14:textId="77777777" w:rsidR="00744227" w:rsidRDefault="00744227">
      <w:pPr>
        <w:spacing w:line="240" w:lineRule="exact"/>
        <w:jc w:val="center"/>
        <w:rPr>
          <w:sz w:val="24"/>
        </w:rPr>
      </w:pPr>
    </w:p>
    <w:p w14:paraId="4D7477FA" w14:textId="77777777" w:rsidR="00744227" w:rsidRDefault="00000000">
      <w:pPr>
        <w:spacing w:line="560" w:lineRule="exact"/>
        <w:ind w:firstLineChars="200" w:firstLine="643"/>
        <w:rPr>
          <w:rFonts w:eastAsia="楷体"/>
          <w:b/>
          <w:bCs/>
          <w:sz w:val="32"/>
          <w:szCs w:val="32"/>
        </w:rPr>
      </w:pPr>
      <w:r>
        <w:rPr>
          <w:rFonts w:eastAsia="楷体" w:hint="eastAsia"/>
          <w:b/>
          <w:bCs/>
          <w:sz w:val="32"/>
          <w:szCs w:val="32"/>
        </w:rPr>
        <w:t>（四）</w:t>
      </w:r>
      <w:r>
        <w:rPr>
          <w:rFonts w:eastAsia="楷体"/>
          <w:b/>
          <w:bCs/>
          <w:sz w:val="32"/>
          <w:szCs w:val="32"/>
        </w:rPr>
        <w:t>土地使用权年限</w:t>
      </w:r>
    </w:p>
    <w:p w14:paraId="082BA331" w14:textId="77777777" w:rsidR="00744227" w:rsidRDefault="00744227">
      <w:pPr>
        <w:spacing w:line="240" w:lineRule="exact"/>
        <w:jc w:val="center"/>
        <w:rPr>
          <w:sz w:val="24"/>
        </w:rPr>
      </w:pPr>
    </w:p>
    <w:p w14:paraId="0D203B76" w14:textId="77777777" w:rsidR="00744227" w:rsidRDefault="00000000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>1-</w:t>
      </w:r>
      <w:r>
        <w:rPr>
          <w:rFonts w:hint="eastAsia"/>
          <w:sz w:val="24"/>
        </w:rPr>
        <w:t>3</w:t>
      </w:r>
      <w:r>
        <w:rPr>
          <w:sz w:val="24"/>
        </w:rPr>
        <w:t xml:space="preserve">  </w:t>
      </w:r>
      <w:r>
        <w:rPr>
          <w:sz w:val="24"/>
        </w:rPr>
        <w:t>各类用地类型出让年限表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76"/>
        <w:gridCol w:w="1925"/>
        <w:gridCol w:w="2575"/>
        <w:gridCol w:w="1730"/>
      </w:tblGrid>
      <w:tr w:rsidR="00744227" w14:paraId="0BCDAC41" w14:textId="77777777">
        <w:trPr>
          <w:trHeight w:val="624"/>
          <w:jc w:val="center"/>
        </w:trPr>
        <w:tc>
          <w:tcPr>
            <w:tcW w:w="2130" w:type="dxa"/>
            <w:vAlign w:val="center"/>
          </w:tcPr>
          <w:p w14:paraId="2895DB3C" w14:textId="77777777" w:rsidR="00744227" w:rsidRDefault="0000000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用地类型</w:t>
            </w:r>
          </w:p>
        </w:tc>
        <w:tc>
          <w:tcPr>
            <w:tcW w:w="1974" w:type="dxa"/>
            <w:vAlign w:val="center"/>
          </w:tcPr>
          <w:p w14:paraId="18085D93" w14:textId="77777777" w:rsidR="00744227" w:rsidRDefault="0000000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出让年期</w:t>
            </w:r>
          </w:p>
        </w:tc>
        <w:tc>
          <w:tcPr>
            <w:tcW w:w="2645" w:type="dxa"/>
            <w:vAlign w:val="center"/>
          </w:tcPr>
          <w:p w14:paraId="13FA7C8A" w14:textId="77777777" w:rsidR="00744227" w:rsidRDefault="0000000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用地类型</w:t>
            </w:r>
          </w:p>
        </w:tc>
        <w:tc>
          <w:tcPr>
            <w:tcW w:w="1773" w:type="dxa"/>
            <w:vAlign w:val="center"/>
          </w:tcPr>
          <w:p w14:paraId="0B886D16" w14:textId="77777777" w:rsidR="00744227" w:rsidRDefault="0000000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出让年期</w:t>
            </w:r>
          </w:p>
        </w:tc>
      </w:tr>
      <w:tr w:rsidR="00744227" w14:paraId="77F5A549" w14:textId="77777777">
        <w:trPr>
          <w:trHeight w:val="624"/>
          <w:jc w:val="center"/>
        </w:trPr>
        <w:tc>
          <w:tcPr>
            <w:tcW w:w="2130" w:type="dxa"/>
            <w:vAlign w:val="center"/>
          </w:tcPr>
          <w:p w14:paraId="6C55E31F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商服用地</w:t>
            </w:r>
          </w:p>
        </w:tc>
        <w:tc>
          <w:tcPr>
            <w:tcW w:w="1974" w:type="dxa"/>
            <w:vAlign w:val="center"/>
          </w:tcPr>
          <w:p w14:paraId="35F70E3B" w14:textId="77777777" w:rsidR="00744227" w:rsidRDefault="0000000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2645" w:type="dxa"/>
            <w:vAlign w:val="center"/>
          </w:tcPr>
          <w:p w14:paraId="61E9AB8C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住宅用地</w:t>
            </w:r>
          </w:p>
        </w:tc>
        <w:tc>
          <w:tcPr>
            <w:tcW w:w="1773" w:type="dxa"/>
            <w:vAlign w:val="center"/>
          </w:tcPr>
          <w:p w14:paraId="5C6709F3" w14:textId="77777777" w:rsidR="00744227" w:rsidRDefault="0000000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</w:t>
            </w:r>
            <w:r>
              <w:rPr>
                <w:kern w:val="0"/>
                <w:szCs w:val="21"/>
              </w:rPr>
              <w:t>年</w:t>
            </w:r>
          </w:p>
        </w:tc>
      </w:tr>
      <w:tr w:rsidR="00744227" w14:paraId="698CD301" w14:textId="77777777">
        <w:trPr>
          <w:trHeight w:val="624"/>
          <w:jc w:val="center"/>
        </w:trPr>
        <w:tc>
          <w:tcPr>
            <w:tcW w:w="2130" w:type="dxa"/>
            <w:vAlign w:val="center"/>
          </w:tcPr>
          <w:p w14:paraId="25D2E4F2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工矿仓储用地</w:t>
            </w:r>
          </w:p>
        </w:tc>
        <w:tc>
          <w:tcPr>
            <w:tcW w:w="1974" w:type="dxa"/>
            <w:vAlign w:val="center"/>
          </w:tcPr>
          <w:p w14:paraId="26A5E278" w14:textId="77777777" w:rsidR="00744227" w:rsidRDefault="0000000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2645" w:type="dxa"/>
            <w:vAlign w:val="center"/>
          </w:tcPr>
          <w:p w14:paraId="44EDE52B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公共管理与公共服务用地</w:t>
            </w:r>
          </w:p>
        </w:tc>
        <w:tc>
          <w:tcPr>
            <w:tcW w:w="1773" w:type="dxa"/>
            <w:vAlign w:val="center"/>
          </w:tcPr>
          <w:p w14:paraId="757D78B6" w14:textId="77777777" w:rsidR="00744227" w:rsidRDefault="0000000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  <w:r>
              <w:rPr>
                <w:kern w:val="0"/>
                <w:szCs w:val="21"/>
              </w:rPr>
              <w:t>年</w:t>
            </w:r>
          </w:p>
        </w:tc>
      </w:tr>
    </w:tbl>
    <w:p w14:paraId="5A87B4FD" w14:textId="77777777" w:rsidR="00744227" w:rsidRDefault="00744227">
      <w:pPr>
        <w:pStyle w:val="a0"/>
      </w:pPr>
    </w:p>
    <w:p w14:paraId="23372FC5" w14:textId="77777777" w:rsidR="00744227" w:rsidRDefault="00000000">
      <w:pPr>
        <w:spacing w:line="560" w:lineRule="exact"/>
        <w:ind w:firstLineChars="200" w:firstLine="643"/>
        <w:rPr>
          <w:rFonts w:eastAsia="楷体"/>
          <w:b/>
          <w:bCs/>
          <w:sz w:val="32"/>
          <w:szCs w:val="32"/>
        </w:rPr>
      </w:pPr>
      <w:r>
        <w:rPr>
          <w:rFonts w:eastAsia="楷体" w:hint="eastAsia"/>
          <w:b/>
          <w:bCs/>
          <w:sz w:val="32"/>
          <w:szCs w:val="32"/>
        </w:rPr>
        <w:t>（五）</w:t>
      </w:r>
      <w:r>
        <w:rPr>
          <w:rFonts w:eastAsia="楷体"/>
          <w:b/>
          <w:bCs/>
          <w:sz w:val="32"/>
          <w:szCs w:val="32"/>
        </w:rPr>
        <w:t>基准地价估价基准日</w:t>
      </w:r>
    </w:p>
    <w:p w14:paraId="3429C4ED" w14:textId="2FFD845A" w:rsidR="00744227" w:rsidRPr="009B70B5" w:rsidRDefault="00000000" w:rsidP="009B70B5">
      <w:pPr>
        <w:pStyle w:val="3"/>
        <w:spacing w:line="560" w:lineRule="exact"/>
        <w:ind w:firstLineChars="200" w:firstLine="640"/>
        <w:rPr>
          <w:rFonts w:ascii="Times New Roman" w:hint="eastAsia"/>
          <w:color w:val="auto"/>
          <w:sz w:val="32"/>
          <w:szCs w:val="32"/>
        </w:rPr>
      </w:pPr>
      <w:r>
        <w:rPr>
          <w:rFonts w:ascii="Times New Roman" w:hint="eastAsia"/>
          <w:color w:val="auto"/>
          <w:sz w:val="32"/>
          <w:szCs w:val="32"/>
        </w:rPr>
        <w:t>本轮</w:t>
      </w:r>
      <w:r>
        <w:rPr>
          <w:rFonts w:ascii="Times New Roman"/>
          <w:color w:val="auto"/>
          <w:sz w:val="32"/>
          <w:szCs w:val="32"/>
        </w:rPr>
        <w:t>基准地价估价基准日为</w:t>
      </w:r>
      <w:r>
        <w:rPr>
          <w:rFonts w:ascii="Times New Roman"/>
          <w:color w:val="auto"/>
          <w:sz w:val="32"/>
          <w:szCs w:val="32"/>
        </w:rPr>
        <w:t>202</w:t>
      </w:r>
      <w:r>
        <w:rPr>
          <w:rFonts w:ascii="Times New Roman" w:hint="eastAsia"/>
          <w:color w:val="auto"/>
          <w:sz w:val="32"/>
          <w:szCs w:val="32"/>
        </w:rPr>
        <w:t>3</w:t>
      </w:r>
      <w:r>
        <w:rPr>
          <w:rFonts w:ascii="Times New Roman"/>
          <w:color w:val="auto"/>
          <w:sz w:val="32"/>
          <w:szCs w:val="32"/>
        </w:rPr>
        <w:t>年</w:t>
      </w:r>
      <w:r>
        <w:rPr>
          <w:rFonts w:ascii="Times New Roman"/>
          <w:color w:val="auto"/>
          <w:sz w:val="32"/>
          <w:szCs w:val="32"/>
        </w:rPr>
        <w:t>1</w:t>
      </w:r>
      <w:r>
        <w:rPr>
          <w:rFonts w:ascii="Times New Roman"/>
          <w:color w:val="auto"/>
          <w:sz w:val="32"/>
          <w:szCs w:val="32"/>
        </w:rPr>
        <w:t>月</w:t>
      </w:r>
      <w:r>
        <w:rPr>
          <w:rFonts w:ascii="Times New Roman"/>
          <w:color w:val="auto"/>
          <w:sz w:val="32"/>
          <w:szCs w:val="32"/>
        </w:rPr>
        <w:t>1</w:t>
      </w:r>
      <w:r>
        <w:rPr>
          <w:rFonts w:ascii="Times New Roman"/>
          <w:color w:val="auto"/>
          <w:sz w:val="32"/>
          <w:szCs w:val="32"/>
        </w:rPr>
        <w:t>日。</w:t>
      </w:r>
    </w:p>
    <w:p w14:paraId="4174880C" w14:textId="77777777" w:rsidR="00744227" w:rsidRDefault="0000000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二、基准地价成果表</w:t>
      </w:r>
    </w:p>
    <w:p w14:paraId="098D9FD4" w14:textId="77777777" w:rsidR="009B70B5" w:rsidRDefault="009B70B5">
      <w:pPr>
        <w:spacing w:line="360" w:lineRule="auto"/>
        <w:jc w:val="center"/>
        <w:rPr>
          <w:sz w:val="24"/>
        </w:rPr>
      </w:pPr>
    </w:p>
    <w:p w14:paraId="2E9406EF" w14:textId="3A8132FB" w:rsidR="00744227" w:rsidRDefault="00000000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rFonts w:hint="eastAsia"/>
          <w:sz w:val="24"/>
        </w:rPr>
        <w:t>2-</w:t>
      </w:r>
      <w:r>
        <w:rPr>
          <w:sz w:val="24"/>
        </w:rPr>
        <w:t xml:space="preserve">1  </w:t>
      </w:r>
      <w:r>
        <w:rPr>
          <w:rFonts w:hint="eastAsia"/>
          <w:sz w:val="24"/>
        </w:rPr>
        <w:t>许昌市建安区四镇</w:t>
      </w:r>
      <w:r>
        <w:rPr>
          <w:sz w:val="24"/>
        </w:rPr>
        <w:t>基准地价成果一览表</w:t>
      </w:r>
    </w:p>
    <w:p w14:paraId="7FDAB8BD" w14:textId="77777777" w:rsidR="00744227" w:rsidRDefault="00000000">
      <w:pPr>
        <w:spacing w:line="360" w:lineRule="auto"/>
        <w:ind w:firstLineChars="250" w:firstLine="525"/>
        <w:jc w:val="right"/>
        <w:rPr>
          <w:szCs w:val="21"/>
        </w:rPr>
      </w:pPr>
      <w:r>
        <w:rPr>
          <w:szCs w:val="21"/>
        </w:rPr>
        <w:t>单位：元</w:t>
      </w:r>
      <w:r>
        <w:rPr>
          <w:szCs w:val="21"/>
        </w:rPr>
        <w:t>/</w:t>
      </w:r>
      <w:r>
        <w:rPr>
          <w:rFonts w:hint="eastAsia"/>
          <w:szCs w:val="21"/>
        </w:rPr>
        <w:t>平方米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93"/>
        <w:gridCol w:w="836"/>
        <w:gridCol w:w="854"/>
        <w:gridCol w:w="1255"/>
        <w:gridCol w:w="1255"/>
        <w:gridCol w:w="1255"/>
        <w:gridCol w:w="1254"/>
      </w:tblGrid>
      <w:tr w:rsidR="00744227" w14:paraId="06AAA81D" w14:textId="77777777">
        <w:trPr>
          <w:trHeight w:val="432"/>
        </w:trPr>
        <w:tc>
          <w:tcPr>
            <w:tcW w:w="19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noWrap/>
            <w:vAlign w:val="center"/>
          </w:tcPr>
          <w:p w14:paraId="04EE3A87" w14:textId="77777777" w:rsidR="00744227" w:rsidRDefault="00000000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</w:t>
            </w:r>
            <w:r>
              <w:rPr>
                <w:rFonts w:hint="eastAsia"/>
                <w:kern w:val="0"/>
                <w:szCs w:val="21"/>
              </w:rPr>
              <w:t>乡镇</w:t>
            </w:r>
          </w:p>
          <w:p w14:paraId="4247F6EE" w14:textId="77777777" w:rsidR="00744227" w:rsidRDefault="0000000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地类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DD8D08A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五女店镇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1C5344B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灵井镇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5740C3E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张潘镇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068F0D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蒋李集镇</w:t>
            </w:r>
          </w:p>
        </w:tc>
      </w:tr>
      <w:tr w:rsidR="00744227" w14:paraId="579B8CB4" w14:textId="77777777">
        <w:trPr>
          <w:trHeight w:val="312"/>
        </w:trPr>
        <w:tc>
          <w:tcPr>
            <w:tcW w:w="19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001176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AACD2A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8D69F2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2650C3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F53FC1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44227" w14:paraId="3DB9ED6E" w14:textId="77777777">
        <w:trPr>
          <w:trHeight w:hRule="exact" w:val="283"/>
        </w:trPr>
        <w:tc>
          <w:tcPr>
            <w:tcW w:w="9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571BB12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商服用地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2267AB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00BEB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上限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63FDC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CE71C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1050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B17AF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84774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960</w:t>
            </w:r>
          </w:p>
        </w:tc>
      </w:tr>
      <w:tr w:rsidR="00744227" w14:paraId="5913F446" w14:textId="77777777">
        <w:trPr>
          <w:trHeight w:hRule="exact" w:val="283"/>
        </w:trPr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D668F5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54A3B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DA15D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均值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41DC9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980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7A048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CBDB4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850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66A2D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820</w:t>
            </w:r>
          </w:p>
        </w:tc>
      </w:tr>
      <w:tr w:rsidR="00744227" w14:paraId="753FC9D0" w14:textId="77777777">
        <w:trPr>
          <w:trHeight w:hRule="exact" w:val="283"/>
        </w:trPr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8EF68C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53FE3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0B804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下限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02F0C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9EAC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740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918FB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680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02F9F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670</w:t>
            </w:r>
          </w:p>
        </w:tc>
      </w:tr>
      <w:tr w:rsidR="00744227" w14:paraId="3278B8A8" w14:textId="77777777">
        <w:trPr>
          <w:trHeight w:hRule="exact" w:val="283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2E35B6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CF586B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二级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FB76A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上限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66B3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CD159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820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80199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760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2223F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730</w:t>
            </w:r>
          </w:p>
        </w:tc>
      </w:tr>
      <w:tr w:rsidR="00744227" w14:paraId="156463D4" w14:textId="77777777">
        <w:trPr>
          <w:trHeight w:hRule="exact" w:val="283"/>
        </w:trPr>
        <w:tc>
          <w:tcPr>
            <w:tcW w:w="9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0E2D7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B3BD5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3192A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均值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68B4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29264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6C75E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B2E19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580</w:t>
            </w:r>
          </w:p>
        </w:tc>
      </w:tr>
      <w:tr w:rsidR="00744227" w14:paraId="1601F885" w14:textId="77777777">
        <w:trPr>
          <w:trHeight w:hRule="exact" w:val="283"/>
        </w:trPr>
        <w:tc>
          <w:tcPr>
            <w:tcW w:w="9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568153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C27AA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A8EC8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下限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46952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94063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7E862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AF050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480</w:t>
            </w:r>
          </w:p>
        </w:tc>
      </w:tr>
      <w:tr w:rsidR="00744227" w14:paraId="14C6AA86" w14:textId="77777777">
        <w:trPr>
          <w:trHeight w:hRule="exact" w:val="283"/>
        </w:trPr>
        <w:tc>
          <w:tcPr>
            <w:tcW w:w="9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4A7B66B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住宅用地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0E183E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4AF2E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上限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5B70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1250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DCED3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44726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1120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A561E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1000</w:t>
            </w:r>
          </w:p>
        </w:tc>
      </w:tr>
      <w:tr w:rsidR="00744227" w14:paraId="43B0B0D6" w14:textId="77777777">
        <w:trPr>
          <w:trHeight w:hRule="exact" w:val="283"/>
        </w:trPr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888044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D8347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1F4B6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均值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D39E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1050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24A6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BC63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970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DF1C3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825</w:t>
            </w:r>
          </w:p>
        </w:tc>
      </w:tr>
      <w:tr w:rsidR="00744227" w14:paraId="66848042" w14:textId="77777777">
        <w:trPr>
          <w:trHeight w:hRule="exact" w:val="283"/>
        </w:trPr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7CEA44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41B75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E0895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下限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C14FE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840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E3E73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820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E8418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790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E36AE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700</w:t>
            </w:r>
          </w:p>
        </w:tc>
      </w:tr>
      <w:tr w:rsidR="00744227" w14:paraId="72FCECB6" w14:textId="77777777">
        <w:trPr>
          <w:trHeight w:hRule="exact" w:val="283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395605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A5C2D4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二级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FDA8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上限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2EA2E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980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E9983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940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41646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7538D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750</w:t>
            </w:r>
          </w:p>
        </w:tc>
      </w:tr>
      <w:tr w:rsidR="00744227" w14:paraId="1E53F40E" w14:textId="77777777">
        <w:trPr>
          <w:trHeight w:hRule="exact" w:val="283"/>
        </w:trPr>
        <w:tc>
          <w:tcPr>
            <w:tcW w:w="9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11ED90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9970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2155B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均值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42B1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780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32E2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770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5AC84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750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286F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610</w:t>
            </w:r>
          </w:p>
        </w:tc>
      </w:tr>
      <w:tr w:rsidR="00744227" w14:paraId="7D9AABAC" w14:textId="77777777">
        <w:trPr>
          <w:trHeight w:hRule="exact" w:val="283"/>
        </w:trPr>
        <w:tc>
          <w:tcPr>
            <w:tcW w:w="9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68CBD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1E55B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8C4D4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下限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3BABB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620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F56DF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590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49908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580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F9097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500</w:t>
            </w:r>
          </w:p>
        </w:tc>
      </w:tr>
      <w:tr w:rsidR="00744227" w14:paraId="2710CE12" w14:textId="77777777">
        <w:trPr>
          <w:trHeight w:hRule="exact" w:val="283"/>
        </w:trPr>
        <w:tc>
          <w:tcPr>
            <w:tcW w:w="9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1B8D5E1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工矿仓储用地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F1DDE6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A8D22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上限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51D42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02087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B3AF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410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15D7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335</w:t>
            </w:r>
          </w:p>
        </w:tc>
      </w:tr>
      <w:tr w:rsidR="00744227" w14:paraId="028A9FC3" w14:textId="77777777">
        <w:trPr>
          <w:trHeight w:hRule="exact" w:val="283"/>
        </w:trPr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BE50C5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D734E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D33BB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均值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64FD9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355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20A2E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355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5216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365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30BDB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310</w:t>
            </w:r>
          </w:p>
        </w:tc>
      </w:tr>
      <w:tr w:rsidR="00744227" w14:paraId="6D96C38E" w14:textId="77777777">
        <w:trPr>
          <w:trHeight w:hRule="exact" w:val="283"/>
        </w:trPr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1FAF18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CE87D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FD9CE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下限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377DE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315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A7D27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315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02487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320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5FCFA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290</w:t>
            </w:r>
          </w:p>
        </w:tc>
      </w:tr>
      <w:tr w:rsidR="00744227" w14:paraId="6B5F2C97" w14:textId="77777777">
        <w:trPr>
          <w:trHeight w:hRule="exact" w:val="283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91C64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230144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二级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47ED8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上限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308F2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1C02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E4860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350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B67EF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300</w:t>
            </w:r>
          </w:p>
        </w:tc>
      </w:tr>
      <w:tr w:rsidR="00744227" w14:paraId="5DD63C91" w14:textId="77777777">
        <w:trPr>
          <w:trHeight w:hRule="exact" w:val="283"/>
        </w:trPr>
        <w:tc>
          <w:tcPr>
            <w:tcW w:w="9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E84DB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BA3E5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B55F7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均值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D366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305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D4D6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305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D50F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310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6695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280</w:t>
            </w:r>
          </w:p>
        </w:tc>
      </w:tr>
      <w:tr w:rsidR="00744227" w14:paraId="20EAEC6D" w14:textId="77777777">
        <w:trPr>
          <w:trHeight w:hRule="exact" w:val="283"/>
        </w:trPr>
        <w:tc>
          <w:tcPr>
            <w:tcW w:w="9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DE69BA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B09B8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0A924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下限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5A6FD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1ABD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2B4E8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2DFA7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265</w:t>
            </w:r>
          </w:p>
        </w:tc>
      </w:tr>
      <w:tr w:rsidR="00744227" w14:paraId="6960C503" w14:textId="77777777">
        <w:trPr>
          <w:trHeight w:hRule="exact" w:val="283"/>
        </w:trPr>
        <w:tc>
          <w:tcPr>
            <w:tcW w:w="9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7CD482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公共管理与公共服务用地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F160EF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08545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上限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576BD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263A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C3266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525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636CB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500</w:t>
            </w:r>
          </w:p>
        </w:tc>
      </w:tr>
      <w:tr w:rsidR="00744227" w14:paraId="7884CF9E" w14:textId="77777777">
        <w:trPr>
          <w:trHeight w:hRule="exact" w:val="283"/>
        </w:trPr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2F7EE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E43B9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8D703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均值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D80E1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485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61C11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485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F9A55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475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86EB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450</w:t>
            </w:r>
          </w:p>
        </w:tc>
      </w:tr>
      <w:tr w:rsidR="00744227" w14:paraId="112FEB44" w14:textId="77777777">
        <w:trPr>
          <w:trHeight w:hRule="exact" w:val="283"/>
        </w:trPr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DCFF8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2268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A3EE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下限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CB7D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435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82EB7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435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4CDB6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415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4B7E6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410</w:t>
            </w:r>
          </w:p>
        </w:tc>
      </w:tr>
      <w:tr w:rsidR="00744227" w14:paraId="73A32FCA" w14:textId="77777777">
        <w:trPr>
          <w:trHeight w:hRule="exact" w:val="283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15B27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F2E400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二级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19F26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上限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37C20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450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DB343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450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2F0CC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445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CABB0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430</w:t>
            </w:r>
          </w:p>
        </w:tc>
      </w:tr>
      <w:tr w:rsidR="00744227" w14:paraId="5D723E78" w14:textId="77777777">
        <w:trPr>
          <w:trHeight w:hRule="exact" w:val="283"/>
        </w:trPr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D42B4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A4EA01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1F072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均值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1537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4A39E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5A68F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A4B2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390</w:t>
            </w:r>
          </w:p>
        </w:tc>
      </w:tr>
      <w:tr w:rsidR="00744227" w14:paraId="0E702146" w14:textId="77777777">
        <w:trPr>
          <w:trHeight w:hRule="exact" w:val="283"/>
        </w:trPr>
        <w:tc>
          <w:tcPr>
            <w:tcW w:w="9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D35A76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224AE" w14:textId="77777777" w:rsidR="00744227" w:rsidRDefault="0074422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E973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下限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C121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380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EC5A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380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1F89D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375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502F" w14:textId="77777777" w:rsidR="00744227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350</w:t>
            </w:r>
          </w:p>
        </w:tc>
      </w:tr>
    </w:tbl>
    <w:p w14:paraId="7951B63F" w14:textId="77777777" w:rsidR="00744227" w:rsidRDefault="00000000" w:rsidP="009B70B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三、各乡镇基准地价图</w:t>
      </w:r>
    </w:p>
    <w:p w14:paraId="4EC98220" w14:textId="77777777" w:rsidR="00744227" w:rsidRDefault="00000000">
      <w:pPr>
        <w:pStyle w:val="3"/>
        <w:spacing w:line="360" w:lineRule="auto"/>
        <w:ind w:firstLine="0"/>
        <w:rPr>
          <w:rFonts w:ascii="Times New Roman" w:eastAsia="宋体"/>
          <w:color w:val="auto"/>
        </w:rPr>
      </w:pPr>
      <w:r>
        <w:rPr>
          <w:rFonts w:ascii="Times New Roman" w:eastAsia="宋体"/>
          <w:noProof/>
          <w:color w:val="auto"/>
        </w:rPr>
        <w:drawing>
          <wp:inline distT="0" distB="0" distL="114300" distR="114300" wp14:anchorId="73F344CC" wp14:editId="27ACB1BD">
            <wp:extent cx="5808219" cy="5280263"/>
            <wp:effectExtent l="0" t="0" r="0" b="0"/>
            <wp:docPr id="1" name="图片 1" descr="五女店镇镇区土地级别与基准地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五女店镇镇区土地级别与基准地价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1918" cy="528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/>
          <w:noProof/>
          <w:color w:val="auto"/>
        </w:rPr>
        <w:lastRenderedPageBreak/>
        <w:drawing>
          <wp:inline distT="0" distB="0" distL="114300" distR="114300" wp14:anchorId="4F492E31" wp14:editId="68EEC058">
            <wp:extent cx="5593889" cy="5417688"/>
            <wp:effectExtent l="0" t="0" r="0" b="0"/>
            <wp:docPr id="2" name="图片 2" descr="灵井镇镇区土地级别与基准地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灵井镇镇区土地级别与基准地价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7968" cy="542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/>
          <w:noProof/>
          <w:color w:val="auto"/>
        </w:rPr>
        <w:lastRenderedPageBreak/>
        <w:drawing>
          <wp:inline distT="0" distB="0" distL="114300" distR="114300" wp14:anchorId="0CFDCFCB" wp14:editId="562DEA45">
            <wp:extent cx="5851103" cy="4388504"/>
            <wp:effectExtent l="0" t="0" r="0" b="0"/>
            <wp:docPr id="3" name="图片 3" descr="张潘镇镇镇区土地级别与基准地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张潘镇镇镇区土地级别与基准地价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2882" cy="439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/>
          <w:noProof/>
          <w:color w:val="auto"/>
        </w:rPr>
        <w:lastRenderedPageBreak/>
        <w:drawing>
          <wp:inline distT="0" distB="0" distL="114300" distR="114300" wp14:anchorId="669984B2" wp14:editId="66595CA4">
            <wp:extent cx="5825179" cy="6638649"/>
            <wp:effectExtent l="0" t="0" r="0" b="0"/>
            <wp:docPr id="4" name="图片 4" descr="蒋李集镇镇区土地级别与基准地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蒋李集镇镇区土地级别与基准地价图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0454" cy="664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1ED8D" w14:textId="77777777" w:rsidR="00744227" w:rsidRDefault="00744227">
      <w:pPr>
        <w:pStyle w:val="3"/>
        <w:spacing w:line="360" w:lineRule="auto"/>
        <w:ind w:firstLine="0"/>
        <w:rPr>
          <w:rFonts w:ascii="Times New Roman" w:eastAsia="宋体"/>
          <w:color w:val="auto"/>
        </w:rPr>
      </w:pPr>
    </w:p>
    <w:p w14:paraId="30531197" w14:textId="77777777" w:rsidR="00744227" w:rsidRDefault="00744227">
      <w:pPr>
        <w:pStyle w:val="3"/>
        <w:spacing w:line="360" w:lineRule="auto"/>
        <w:ind w:firstLine="0"/>
        <w:rPr>
          <w:rFonts w:ascii="Times New Roman" w:eastAsia="宋体"/>
          <w:color w:val="auto"/>
        </w:rPr>
      </w:pPr>
    </w:p>
    <w:p w14:paraId="7DD69FC0" w14:textId="77777777" w:rsidR="00744227" w:rsidRDefault="00744227">
      <w:pPr>
        <w:pStyle w:val="3"/>
        <w:spacing w:line="360" w:lineRule="auto"/>
        <w:ind w:firstLine="0"/>
        <w:rPr>
          <w:rFonts w:ascii="Times New Roman" w:eastAsia="宋体"/>
          <w:color w:val="auto"/>
        </w:rPr>
      </w:pPr>
    </w:p>
    <w:p w14:paraId="2DBB770C" w14:textId="77777777" w:rsidR="00744227" w:rsidRDefault="00744227">
      <w:pPr>
        <w:pStyle w:val="3"/>
        <w:spacing w:line="360" w:lineRule="auto"/>
        <w:ind w:firstLine="0"/>
        <w:rPr>
          <w:rFonts w:ascii="Times New Roman" w:eastAsia="宋体"/>
          <w:color w:val="auto"/>
        </w:rPr>
      </w:pPr>
    </w:p>
    <w:p w14:paraId="0BD2C93A" w14:textId="77777777" w:rsidR="00744227" w:rsidRDefault="00744227">
      <w:pPr>
        <w:pStyle w:val="3"/>
        <w:spacing w:line="360" w:lineRule="auto"/>
        <w:ind w:firstLine="0"/>
        <w:rPr>
          <w:rFonts w:ascii="Times New Roman" w:eastAsia="宋体"/>
          <w:color w:val="auto"/>
        </w:rPr>
      </w:pPr>
    </w:p>
    <w:p w14:paraId="307E5C96" w14:textId="77777777" w:rsidR="00744227" w:rsidRDefault="00744227">
      <w:pPr>
        <w:pStyle w:val="3"/>
        <w:spacing w:line="360" w:lineRule="auto"/>
        <w:ind w:firstLine="0"/>
        <w:rPr>
          <w:rFonts w:ascii="Times New Roman" w:eastAsia="宋体"/>
          <w:color w:val="auto"/>
        </w:rPr>
      </w:pPr>
    </w:p>
    <w:p w14:paraId="30CE4329" w14:textId="77777777" w:rsidR="00744227" w:rsidRDefault="00744227">
      <w:pPr>
        <w:rPr>
          <w:rFonts w:hint="eastAsia"/>
        </w:rPr>
      </w:pPr>
    </w:p>
    <w:sectPr w:rsidR="00744227" w:rsidSect="009B70B5">
      <w:footerReference w:type="defaul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9ED68" w14:textId="77777777" w:rsidR="009F52EA" w:rsidRDefault="009F52EA">
      <w:r>
        <w:separator/>
      </w:r>
    </w:p>
  </w:endnote>
  <w:endnote w:type="continuationSeparator" w:id="0">
    <w:p w14:paraId="4927EFA3" w14:textId="77777777" w:rsidR="009F52EA" w:rsidRDefault="009F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2887" w14:textId="2F286BDE" w:rsidR="00744227" w:rsidRDefault="009B70B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85331" wp14:editId="0C94450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014586864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C4070" w14:textId="77777777" w:rsidR="00744227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85331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2&#10;AZlg1wAAAAIBAAAPAAAAZHJzL2Rvd25yZXYueG1sTI/BTsMwEETvSPyDtUjcqNMcoIQ4VVWpl94o&#10;VSVu23gbR9jryHbT5O8xXOCy0mhGM2/r9eSsGCnE3rOC5aIAQdx63XOn4Pixe1qBiAlZo/VMCmaK&#10;sG7u72qstL/xO42H1IlcwrFCBSaloZIytoYcxoUfiLN38cFhyjJ0Uge85XJnZVkUz9Jhz3nB4EBb&#10;Q+3X4eoUvEwnT0OkLX1exjaYfl7Z/azU48O0eQORaEp/YfjBz+jQZKazv7KOwirIj6Tfm73XEsRZ&#10;QVkWIJta/kdvvgEAAP//AwBQSwECLQAUAAYACAAAACEAtoM4kv4AAADhAQAAEwAAAAAAAAAAAAAA&#10;AAAAAAAAW0NvbnRlbnRfVHlwZXNdLnhtbFBLAQItABQABgAIAAAAIQA4/SH/1gAAAJQBAAALAAAA&#10;AAAAAAAAAAAAAC8BAABfcmVscy8ucmVsc1BLAQItABQABgAIAAAAIQA0tpEh0gEAAI0DAAAOAAAA&#10;AAAAAAAAAAAAAC4CAABkcnMvZTJvRG9jLnhtbFBLAQItABQABgAIAAAAIQD2AZlg1wAAAAIBAAAP&#10;AAAAAAAAAAAAAAAAACwEAABkcnMvZG93bnJldi54bWxQSwUGAAAAAAQABADzAAAAMAUAAAAA&#10;" filled="f" stroked="f">
              <v:textbox style="mso-fit-shape-to-text:t" inset="0,0,0,0">
                <w:txbxContent>
                  <w:p w14:paraId="60BC4070" w14:textId="77777777" w:rsidR="00744227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D20E" w14:textId="77777777" w:rsidR="009F52EA" w:rsidRDefault="009F52EA">
      <w:r>
        <w:separator/>
      </w:r>
    </w:p>
  </w:footnote>
  <w:footnote w:type="continuationSeparator" w:id="0">
    <w:p w14:paraId="6C7A662A" w14:textId="77777777" w:rsidR="009F52EA" w:rsidRDefault="009F5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NjNDliZmY1NmM4M2Y2N2RmMzQyM2U2OTM3Y2Q4YjEifQ=="/>
  </w:docVars>
  <w:rsids>
    <w:rsidRoot w:val="00127AA5"/>
    <w:rsid w:val="CF9EE600"/>
    <w:rsid w:val="F5CB6BB0"/>
    <w:rsid w:val="F8BFC1D9"/>
    <w:rsid w:val="FF5DB952"/>
    <w:rsid w:val="00127AA5"/>
    <w:rsid w:val="0018708E"/>
    <w:rsid w:val="00204C01"/>
    <w:rsid w:val="0021570E"/>
    <w:rsid w:val="00432A2C"/>
    <w:rsid w:val="0050223E"/>
    <w:rsid w:val="00744227"/>
    <w:rsid w:val="008B55DB"/>
    <w:rsid w:val="009B70B5"/>
    <w:rsid w:val="009F52EA"/>
    <w:rsid w:val="00BC422A"/>
    <w:rsid w:val="00C64750"/>
    <w:rsid w:val="03EF1C5F"/>
    <w:rsid w:val="0A652FFF"/>
    <w:rsid w:val="0B9E496E"/>
    <w:rsid w:val="0C3F2EB8"/>
    <w:rsid w:val="0F350BE0"/>
    <w:rsid w:val="13E60EB5"/>
    <w:rsid w:val="177BE14A"/>
    <w:rsid w:val="19CF4278"/>
    <w:rsid w:val="1FF867F7"/>
    <w:rsid w:val="2236620F"/>
    <w:rsid w:val="246A6E1B"/>
    <w:rsid w:val="24CA2AA9"/>
    <w:rsid w:val="2BAD4654"/>
    <w:rsid w:val="30B20D73"/>
    <w:rsid w:val="33471996"/>
    <w:rsid w:val="33DD2C7F"/>
    <w:rsid w:val="3682306B"/>
    <w:rsid w:val="3CF814A7"/>
    <w:rsid w:val="4389069F"/>
    <w:rsid w:val="43CC649F"/>
    <w:rsid w:val="469F0EB4"/>
    <w:rsid w:val="4B726781"/>
    <w:rsid w:val="4BFD5F9F"/>
    <w:rsid w:val="4DA97163"/>
    <w:rsid w:val="57D333BE"/>
    <w:rsid w:val="5BE7DB80"/>
    <w:rsid w:val="5F8D3732"/>
    <w:rsid w:val="67783D5E"/>
    <w:rsid w:val="71F10FCD"/>
    <w:rsid w:val="7359E675"/>
    <w:rsid w:val="776A5930"/>
    <w:rsid w:val="78EF0802"/>
    <w:rsid w:val="7BDF4C28"/>
    <w:rsid w:val="8A7F9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2EC67"/>
  <w15:docId w15:val="{D43B4D3E-3B57-4E67-B095-9DC2D0DE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360" w:lineRule="auto"/>
      <w:outlineLvl w:val="0"/>
    </w:pPr>
    <w:rPr>
      <w:rFonts w:eastAsia="楷体_GB2312"/>
      <w:b/>
      <w:bCs/>
      <w:kern w:val="44"/>
      <w:sz w:val="36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Arial" w:hAnsi="Arial"/>
    </w:rPr>
  </w:style>
  <w:style w:type="paragraph" w:styleId="a4">
    <w:name w:val="Plain Text"/>
    <w:basedOn w:val="a"/>
    <w:qFormat/>
    <w:pPr>
      <w:tabs>
        <w:tab w:val="left" w:pos="180"/>
        <w:tab w:val="left" w:pos="1980"/>
      </w:tabs>
      <w:jc w:val="center"/>
    </w:pPr>
    <w:rPr>
      <w:rFonts w:asciiTheme="minorEastAsia" w:hAnsiTheme="minorEastAsia"/>
      <w:color w:val="444444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qFormat/>
    <w:pPr>
      <w:spacing w:line="500" w:lineRule="exact"/>
      <w:ind w:firstLine="420"/>
    </w:pPr>
    <w:rPr>
      <w:rFonts w:ascii="仿宋_GB2312" w:eastAsia="仿宋_GB2312"/>
      <w:color w:val="FF0000"/>
      <w:sz w:val="24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8">
    <w:name w:val="页眉 字符"/>
    <w:basedOn w:val="a1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1"/>
    <w:link w:val="1"/>
    <w:qFormat/>
    <w:rPr>
      <w:rFonts w:ascii="Times New Roman" w:eastAsia="楷体_GB2312" w:hAnsi="Times New Roman" w:cs="Times New Roman"/>
      <w:b/>
      <w:bCs/>
      <w:kern w:val="44"/>
      <w:sz w:val="36"/>
      <w:szCs w:val="44"/>
    </w:rPr>
  </w:style>
  <w:style w:type="character" w:customStyle="1" w:styleId="30">
    <w:name w:val="正文文本缩进 3 字符"/>
    <w:basedOn w:val="a1"/>
    <w:link w:val="3"/>
    <w:qFormat/>
    <w:rPr>
      <w:rFonts w:ascii="仿宋_GB2312" w:eastAsia="仿宋_GB2312" w:hAnsi="Times New Roman" w:cs="Times New Roman"/>
      <w:color w:val="FF0000"/>
      <w:sz w:val="24"/>
      <w:szCs w:val="24"/>
    </w:rPr>
  </w:style>
  <w:style w:type="paragraph" w:customStyle="1" w:styleId="aa">
    <w:name w:val="表格内容"/>
    <w:basedOn w:val="a4"/>
    <w:qFormat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181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wy</cp:lastModifiedBy>
  <cp:revision>2</cp:revision>
  <cp:lastPrinted>2024-01-23T03:38:00Z</cp:lastPrinted>
  <dcterms:created xsi:type="dcterms:W3CDTF">2025-08-04T00:39:00Z</dcterms:created>
  <dcterms:modified xsi:type="dcterms:W3CDTF">2025-08-04T00:39:00Z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DF129F7F610744F18BA17AA61C6D203B_12</vt:lpwstr>
  </property>
  <property fmtid="{D5CDD505-2E9C-101B-9397-08002B2CF9AE}" pid="4" name="KSOTemplateDocerSaveRecord">
    <vt:lpwstr>eyJoZGlkIjoiOTNlZDhlNGYzNTExNmI4NjUyMWYxOGM2ZTgzN2ZmOGUiLCJ1c2VySWQiOiIzOTQ2NDYxMzgifQ==</vt:lpwstr>
  </property>
</Properties>
</file>